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第一标段</w:t>
      </w:r>
    </w:p>
    <w:p/>
    <w:p/>
    <w:tbl>
      <w:tblPr>
        <w:tblStyle w:val="4"/>
        <w:tblpPr w:leftFromText="180" w:rightFromText="180" w:vertAnchor="page" w:horzAnchor="page" w:tblpX="2000" w:tblpY="2632"/>
        <w:tblOverlap w:val="never"/>
        <w:tblW w:w="45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2572"/>
        <w:gridCol w:w="798"/>
        <w:gridCol w:w="798"/>
        <w:gridCol w:w="798"/>
        <w:gridCol w:w="798"/>
        <w:gridCol w:w="798"/>
        <w:gridCol w:w="1029"/>
        <w:gridCol w:w="1029"/>
        <w:gridCol w:w="1029"/>
        <w:gridCol w:w="1029"/>
        <w:gridCol w:w="1029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"http://www.pdsggzy.com/ywpt/eps/public/zb/xmzy/dfhzb/ShowBjfMx.html?xm_xmfb_id=6503736684044bf781c4119a6bddb9e3&amp;zb_pfbz_id=11ef1a6245754931a4c5f6b9a102ba6c&amp;pb_sfwc=ywc"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  <w:u w:val="none"/>
              </w:rPr>
              <w:t>报价分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最终得分</w:t>
            </w:r>
          </w:p>
        </w:tc>
        <w:tc>
          <w:tcPr>
            <w:tcW w:w="24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24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河南远诚测绘工程有限公司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326.00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55.20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河南省新概念勘测规划有限公司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279.00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65.79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中晔工程建设集团有限公司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43.80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58.78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优普科技集团有限公司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208.00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34.60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51.58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</w:tbl>
    <w:p/>
    <w:p/>
    <w:p/>
    <w:p/>
    <w:p/>
    <w:p/>
    <w:p/>
    <w:p/>
    <w:p/>
    <w:p/>
    <w:p/>
    <w:p>
      <w:r>
        <w:rPr>
          <w:rFonts w:hint="eastAsia"/>
          <w:lang w:val="en-US" w:eastAsia="zh-CN"/>
        </w:rPr>
        <w:t xml:space="preserve">                                                    第二标段</w:t>
      </w:r>
    </w:p>
    <w:tbl>
      <w:tblPr>
        <w:tblStyle w:val="4"/>
        <w:tblW w:w="12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573"/>
        <w:gridCol w:w="797"/>
        <w:gridCol w:w="797"/>
        <w:gridCol w:w="797"/>
        <w:gridCol w:w="797"/>
        <w:gridCol w:w="797"/>
        <w:gridCol w:w="1029"/>
        <w:gridCol w:w="1029"/>
        <w:gridCol w:w="1029"/>
        <w:gridCol w:w="1029"/>
        <w:gridCol w:w="1029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"http://www.pdsggzy.com/ywpt/eps/public/zb/xmzy/dfhzb/ShowBjfMx.html?xm_xmfb_id=ef530a4d57494b78b087c41bf972dd35&amp;zb_pfbz_id=11ef1a6245754931a4c5f6b9a102ba6c&amp;pb_sfwc=ywc"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  <w:u w:val="none"/>
              </w:rPr>
              <w:t>报价分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河南精诚勘测规划设计有限公司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331.00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燕赵营城建筑规划设计有限公司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279.00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65.79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中睿筑城规划设计有限公司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275.00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64.98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河南省文博土地测绘工程有限公司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266.00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63.20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第三标段</w:t>
      </w:r>
    </w:p>
    <w:p/>
    <w:tbl>
      <w:tblPr>
        <w:tblStyle w:val="4"/>
        <w:tblW w:w="12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573"/>
        <w:gridCol w:w="797"/>
        <w:gridCol w:w="797"/>
        <w:gridCol w:w="797"/>
        <w:gridCol w:w="797"/>
        <w:gridCol w:w="797"/>
        <w:gridCol w:w="1029"/>
        <w:gridCol w:w="1029"/>
        <w:gridCol w:w="1029"/>
        <w:gridCol w:w="1029"/>
        <w:gridCol w:w="1029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"http://www.pdsggzy.com/ywpt/eps/public/zb/xmzy/dfhzb/ShowBjfMx.html?xm_xmfb_id=9aa8249505ff4072a46064a32409f2f7&amp;zb_pfbz_id=11ef1a6245754931a4c5f6b9a102ba6c&amp;pb_sfwc=ywc"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  <w:u w:val="none"/>
              </w:rPr>
              <w:t>报价分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河南建工建筑设计研究有限公司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298.00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55.60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69.60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河南同济建筑设计有限公司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262.00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62.37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玖度工程设计有限公司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58.98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中弘设计集团有限公司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213.00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52.59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  <w:r>
        <w:rPr>
          <w:rFonts w:hint="eastAsia"/>
          <w:lang w:val="en-US" w:eastAsia="zh-CN"/>
        </w:rPr>
        <w:t>第四标段</w:t>
      </w:r>
    </w:p>
    <w:tbl>
      <w:tblPr>
        <w:tblStyle w:val="4"/>
        <w:tblW w:w="12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573"/>
        <w:gridCol w:w="797"/>
        <w:gridCol w:w="797"/>
        <w:gridCol w:w="797"/>
        <w:gridCol w:w="797"/>
        <w:gridCol w:w="797"/>
        <w:gridCol w:w="1029"/>
        <w:gridCol w:w="1029"/>
        <w:gridCol w:w="1029"/>
        <w:gridCol w:w="1029"/>
        <w:gridCol w:w="1029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"http://www.pdsggzy.com/ywpt/eps/public/zb/xmzy/dfhzb/ShowBjfMx.html?xm_xmfb_id=6f93c3465279420989465f70660350fe&amp;zb_pfbz_id=11ef1a6245754931a4c5f6b9a102ba6c&amp;pb_sfwc=ywc"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  <w:u w:val="none"/>
              </w:rPr>
              <w:t>报价分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明图勘测设计有限公司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303.00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70.60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河南嘉图土地规划设计有限公司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59.19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河南信大测绘科技有限公司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57.39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河南东堃土地规划设计咨询有限公司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220.00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53.98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</w:tbl>
    <w:p/>
    <w:p>
      <w:bookmarkStart w:id="0" w:name="_GoBack"/>
      <w:bookmarkEnd w:id="0"/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第五标段</w:t>
      </w:r>
    </w:p>
    <w:p/>
    <w:p/>
    <w:tbl>
      <w:tblPr>
        <w:tblStyle w:val="4"/>
        <w:tblW w:w="12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573"/>
        <w:gridCol w:w="797"/>
        <w:gridCol w:w="797"/>
        <w:gridCol w:w="797"/>
        <w:gridCol w:w="797"/>
        <w:gridCol w:w="797"/>
        <w:gridCol w:w="1029"/>
        <w:gridCol w:w="1029"/>
        <w:gridCol w:w="1029"/>
        <w:gridCol w:w="1029"/>
        <w:gridCol w:w="1029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"http://www.pdsggzy.com/ywpt/eps/public/zb/xmzy/dfhzb/ShowBjfMx.html?xm_xmfb_id=4120324412984ed890f34145f258719d&amp;zb_pfbz_id=11ef1a6245754931a4c5f6b9a102ba6c&amp;pb_sfwc=ywc"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  <w:u w:val="none"/>
              </w:rPr>
              <w:t>报价分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7282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中城科泽工程设计集团有限责任公司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303.00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9.89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70.49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中裕工程集团有限公司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235.00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河南省建筑设计研究院有限公司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229.00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9.84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55.64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上海磊优建筑规划设计有限公司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196.00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36.20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9.81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49.01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F3149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</w:tbl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NDU4NDk4ZThlNWQ0NDEzZWVhZDdlYmUxODVmOTEifQ=="/>
  </w:docVars>
  <w:rsids>
    <w:rsidRoot w:val="00735964"/>
    <w:rsid w:val="001E2927"/>
    <w:rsid w:val="003E04BD"/>
    <w:rsid w:val="005166C0"/>
    <w:rsid w:val="00735964"/>
    <w:rsid w:val="008C01C0"/>
    <w:rsid w:val="00B14D85"/>
    <w:rsid w:val="00B448FF"/>
    <w:rsid w:val="00C17FFC"/>
    <w:rsid w:val="00C505F0"/>
    <w:rsid w:val="00E17DFE"/>
    <w:rsid w:val="00F21767"/>
    <w:rsid w:val="34C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2023-06-27T02:09:00Z</dcterms:created>
  <dc:creator>yang haixiao</dc:creator>
  <cp:lastModifiedBy>天心</cp:lastModifiedBy>
  <dcterms:modified xsi:type="dcterms:W3CDTF">2023-11-16T06:35:54Z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58DFFA097CFC43D9AC6D8B0E8BF46E59_12</vt:lpwstr>
  </property>
</Properties>
</file>