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E6" w:rsidRDefault="00092325">
      <w:pPr>
        <w:widowControl/>
        <w:spacing w:line="440" w:lineRule="exact"/>
        <w:ind w:firstLineChars="200" w:firstLine="643"/>
        <w:jc w:val="center"/>
        <w:rPr>
          <w:rFonts w:ascii="宋体" w:hAnsi="宋体" w:cs="宋体"/>
          <w:b/>
          <w:bCs/>
          <w:sz w:val="32"/>
          <w:szCs w:val="32"/>
        </w:rPr>
      </w:pPr>
      <w:r>
        <w:rPr>
          <w:rFonts w:ascii="宋体" w:hAnsi="宋体" w:cs="宋体" w:hint="eastAsia"/>
          <w:b/>
          <w:bCs/>
          <w:sz w:val="32"/>
          <w:szCs w:val="32"/>
        </w:rPr>
        <w:t>平顶山市新华区西吴庄村、新庄村城中村（棚户区）改造项目所需的电梯采购及安装招标公告</w:t>
      </w:r>
    </w:p>
    <w:p w:rsidR="00CD3451" w:rsidRDefault="00CD3451" w:rsidP="00CD3451">
      <w:pPr>
        <w:widowControl/>
        <w:spacing w:line="440" w:lineRule="exact"/>
        <w:ind w:firstLineChars="200" w:firstLine="420"/>
        <w:rPr>
          <w:rFonts w:ascii="宋体" w:hAnsi="宋体" w:cs="宋体"/>
          <w:szCs w:val="21"/>
        </w:rPr>
      </w:pPr>
      <w:r>
        <w:rPr>
          <w:rFonts w:ascii="宋体" w:hAnsi="宋体" w:cs="宋体" w:hint="eastAsia"/>
          <w:szCs w:val="21"/>
        </w:rPr>
        <w:t>河南创达建设工程管理有限公司受平顶山市建昌房地开发有限公司委托，现对平顶山市新华区西吴庄村、新庄村城中村（棚户区）改造项目所需的电梯采购及安装进行国内公开招标，欢迎符合相关条件的供应商参加投标。</w:t>
      </w:r>
    </w:p>
    <w:p w:rsidR="00CD3451" w:rsidRDefault="00CD3451" w:rsidP="00CD3451">
      <w:pPr>
        <w:widowControl/>
        <w:numPr>
          <w:ilvl w:val="0"/>
          <w:numId w:val="1"/>
        </w:numPr>
        <w:spacing w:line="440" w:lineRule="exact"/>
        <w:rPr>
          <w:rFonts w:ascii="宋体" w:hAnsi="宋体" w:cs="宋体"/>
          <w:b/>
          <w:bCs/>
          <w:szCs w:val="21"/>
        </w:rPr>
      </w:pPr>
      <w:r>
        <w:rPr>
          <w:rFonts w:ascii="宋体" w:hAnsi="宋体" w:cs="宋体" w:hint="eastAsia"/>
          <w:b/>
          <w:bCs/>
          <w:sz w:val="24"/>
          <w:szCs w:val="24"/>
        </w:rPr>
        <w:t>招标项目名称及编号：</w:t>
      </w:r>
      <w:r>
        <w:rPr>
          <w:rFonts w:ascii="宋体" w:hAnsi="宋体" w:cs="宋体" w:hint="eastAsia"/>
          <w:b/>
          <w:bCs/>
          <w:szCs w:val="21"/>
        </w:rPr>
        <w:t> </w:t>
      </w:r>
    </w:p>
    <w:p w:rsidR="00CD3451" w:rsidRDefault="00CD3451" w:rsidP="00CD3451">
      <w:pPr>
        <w:widowControl/>
        <w:spacing w:line="360" w:lineRule="auto"/>
        <w:ind w:left="9" w:firstLine="411"/>
        <w:rPr>
          <w:rFonts w:ascii="宋体" w:hAnsi="宋体" w:cs="宋体"/>
          <w:szCs w:val="21"/>
        </w:rPr>
      </w:pPr>
      <w:r>
        <w:rPr>
          <w:rFonts w:ascii="宋体" w:hAnsi="宋体" w:cs="宋体" w:hint="eastAsia"/>
          <w:szCs w:val="21"/>
        </w:rPr>
        <w:t>1.1项目名称：平顶山市新华区西吴庄村、新庄村城中村（棚户区）改造项目所需的电梯采购及安装；</w:t>
      </w:r>
    </w:p>
    <w:p w:rsidR="00CD3451" w:rsidRDefault="00CD3451" w:rsidP="00CD3451">
      <w:pPr>
        <w:pStyle w:val="a3"/>
        <w:widowControl/>
        <w:spacing w:line="360" w:lineRule="auto"/>
        <w:ind w:firstLine="414"/>
        <w:jc w:val="both"/>
        <w:rPr>
          <w:rFonts w:ascii="宋体" w:hAnsi="宋体" w:cs="宋体"/>
          <w:kern w:val="2"/>
          <w:sz w:val="21"/>
          <w:szCs w:val="21"/>
        </w:rPr>
      </w:pPr>
      <w:r>
        <w:rPr>
          <w:rFonts w:ascii="宋体" w:hAnsi="宋体" w:cs="宋体" w:hint="eastAsia"/>
          <w:kern w:val="2"/>
          <w:sz w:val="21"/>
          <w:szCs w:val="21"/>
        </w:rPr>
        <w:t>1.2招标编号：CDZBCG-2017-2174</w:t>
      </w:r>
      <w:r>
        <w:rPr>
          <w:rFonts w:ascii="宋体" w:hAnsi="宋体" w:cs="宋体" w:hint="eastAsia"/>
          <w:szCs w:val="21"/>
          <w:u w:val="single"/>
        </w:rPr>
        <w:br/>
      </w:r>
      <w:r>
        <w:rPr>
          <w:rFonts w:ascii="宋体" w:hAnsi="宋体" w:cs="宋体" w:hint="eastAsia"/>
          <w:b/>
          <w:bCs/>
          <w:szCs w:val="24"/>
        </w:rPr>
        <w:t>二、项目概况与招标范围： </w:t>
      </w:r>
      <w:r>
        <w:rPr>
          <w:rFonts w:ascii="宋体" w:hAnsi="宋体" w:cs="宋体" w:hint="eastAsia"/>
          <w:b/>
          <w:bCs/>
          <w:szCs w:val="24"/>
        </w:rPr>
        <w:br/>
        <w:t xml:space="preserve">   </w:t>
      </w:r>
      <w:r>
        <w:rPr>
          <w:rFonts w:ascii="宋体" w:hAnsi="宋体" w:cs="宋体" w:hint="eastAsia"/>
          <w:kern w:val="2"/>
          <w:sz w:val="21"/>
          <w:szCs w:val="21"/>
        </w:rPr>
        <w:t xml:space="preserve"> 2.1资金来源：自筹资金，已落实； </w:t>
      </w:r>
      <w:r>
        <w:rPr>
          <w:rFonts w:ascii="宋体" w:hAnsi="宋体" w:cs="宋体" w:hint="eastAsia"/>
          <w:kern w:val="2"/>
          <w:sz w:val="21"/>
          <w:szCs w:val="21"/>
        </w:rPr>
        <w:br/>
        <w:t xml:space="preserve">    2.2项目概况</w:t>
      </w:r>
    </w:p>
    <w:p w:rsidR="00CD3451" w:rsidRDefault="00CD3451" w:rsidP="00CD3451">
      <w:pPr>
        <w:pStyle w:val="a3"/>
        <w:widowControl/>
        <w:spacing w:line="360" w:lineRule="auto"/>
        <w:ind w:firstLine="414"/>
        <w:jc w:val="both"/>
        <w:rPr>
          <w:rFonts w:ascii="宋体" w:hAnsi="宋体" w:cs="宋体"/>
          <w:kern w:val="2"/>
          <w:sz w:val="21"/>
          <w:szCs w:val="21"/>
        </w:rPr>
      </w:pPr>
      <w:r>
        <w:rPr>
          <w:rFonts w:ascii="宋体" w:hAnsi="宋体" w:cs="宋体" w:hint="eastAsia"/>
          <w:kern w:val="2"/>
          <w:sz w:val="21"/>
          <w:szCs w:val="21"/>
        </w:rPr>
        <w:t>2.2.1</w:t>
      </w:r>
      <w:r w:rsidRPr="00E27722">
        <w:rPr>
          <w:rFonts w:ascii="宋体" w:hAnsi="宋体" w:cs="宋体" w:hint="eastAsia"/>
          <w:kern w:val="2"/>
          <w:sz w:val="21"/>
          <w:szCs w:val="21"/>
        </w:rPr>
        <w:t>第一标段</w:t>
      </w:r>
      <w:r>
        <w:rPr>
          <w:rFonts w:ascii="宋体" w:hAnsi="宋体" w:cs="宋体" w:hint="eastAsia"/>
          <w:kern w:val="2"/>
          <w:sz w:val="21"/>
          <w:szCs w:val="21"/>
        </w:rPr>
        <w:t>：平顶山市新华区西吴庄村城中村（棚户区）改造项目所需的电梯采购及安装，项目位于平顶山市平</w:t>
      </w:r>
      <w:proofErr w:type="gramStart"/>
      <w:r>
        <w:rPr>
          <w:rFonts w:ascii="宋体" w:hAnsi="宋体" w:cs="宋体" w:hint="eastAsia"/>
          <w:kern w:val="2"/>
          <w:sz w:val="21"/>
          <w:szCs w:val="21"/>
        </w:rPr>
        <w:t>郏</w:t>
      </w:r>
      <w:proofErr w:type="gramEnd"/>
      <w:r>
        <w:rPr>
          <w:rFonts w:ascii="宋体" w:hAnsi="宋体" w:cs="宋体" w:hint="eastAsia"/>
          <w:kern w:val="2"/>
          <w:sz w:val="21"/>
          <w:szCs w:val="21"/>
        </w:rPr>
        <w:t>路东侧、平安大道以南；本项目购置电梯数量12台，投资额约240万元，具体信息如下：</w:t>
      </w:r>
    </w:p>
    <w:tbl>
      <w:tblPr>
        <w:tblpPr w:leftFromText="180" w:rightFromText="180" w:vertAnchor="text" w:horzAnchor="page" w:tblpXSpec="center" w:tblpY="148"/>
        <w:tblOverlap w:val="neve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280"/>
        <w:gridCol w:w="701"/>
        <w:gridCol w:w="610"/>
        <w:gridCol w:w="609"/>
        <w:gridCol w:w="610"/>
        <w:gridCol w:w="612"/>
        <w:gridCol w:w="651"/>
        <w:gridCol w:w="588"/>
        <w:gridCol w:w="776"/>
        <w:gridCol w:w="600"/>
        <w:gridCol w:w="701"/>
        <w:gridCol w:w="495"/>
        <w:gridCol w:w="976"/>
      </w:tblGrid>
      <w:tr w:rsidR="00CD3451" w:rsidTr="00CD3451">
        <w:trPr>
          <w:trHeight w:val="356"/>
          <w:jc w:val="center"/>
        </w:trPr>
        <w:tc>
          <w:tcPr>
            <w:tcW w:w="9600" w:type="dxa"/>
            <w:gridSpan w:val="14"/>
            <w:shd w:val="clear" w:color="auto" w:fill="auto"/>
            <w:vAlign w:val="center"/>
          </w:tcPr>
          <w:p w:rsidR="00CD3451" w:rsidRDefault="00CD3451" w:rsidP="009D1B47">
            <w:pPr>
              <w:widowControl/>
              <w:ind w:leftChars="135" w:left="283" w:firstLine="1"/>
              <w:jc w:val="center"/>
              <w:rPr>
                <w:rFonts w:ascii="宋体" w:hAnsi="宋体" w:cs="宋体"/>
                <w:kern w:val="0"/>
                <w:sz w:val="15"/>
                <w:szCs w:val="15"/>
              </w:rPr>
            </w:pPr>
            <w:r w:rsidRPr="00E27722">
              <w:rPr>
                <w:rFonts w:ascii="宋体" w:hAnsi="宋体" w:cs="宋体" w:hint="eastAsia"/>
                <w:kern w:val="0"/>
                <w:sz w:val="15"/>
                <w:szCs w:val="15"/>
              </w:rPr>
              <w:t>第一标段</w:t>
            </w:r>
            <w:r>
              <w:rPr>
                <w:rFonts w:ascii="宋体" w:hAnsi="宋体" w:cs="宋体" w:hint="eastAsia"/>
                <w:kern w:val="0"/>
                <w:sz w:val="15"/>
                <w:szCs w:val="15"/>
              </w:rPr>
              <w:t>平顶山市新华区西吴庄村城中村（棚户区）改造项目所需的电梯技术参数</w:t>
            </w:r>
          </w:p>
        </w:tc>
      </w:tr>
      <w:tr w:rsidR="00CD3451" w:rsidTr="00CD3451">
        <w:trPr>
          <w:trHeight w:val="301"/>
          <w:jc w:val="center"/>
        </w:trPr>
        <w:tc>
          <w:tcPr>
            <w:tcW w:w="391" w:type="dxa"/>
            <w:vMerge w:val="restart"/>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楼号</w:t>
            </w:r>
          </w:p>
        </w:tc>
        <w:tc>
          <w:tcPr>
            <w:tcW w:w="1280" w:type="dxa"/>
            <w:vMerge w:val="restart"/>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类型</w:t>
            </w:r>
          </w:p>
        </w:tc>
        <w:tc>
          <w:tcPr>
            <w:tcW w:w="701" w:type="dxa"/>
            <w:vMerge w:val="restart"/>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额定重量（KG）</w:t>
            </w:r>
          </w:p>
        </w:tc>
        <w:tc>
          <w:tcPr>
            <w:tcW w:w="1219" w:type="dxa"/>
            <w:gridSpan w:val="2"/>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井道尺寸（MM）</w:t>
            </w:r>
          </w:p>
        </w:tc>
        <w:tc>
          <w:tcPr>
            <w:tcW w:w="1222" w:type="dxa"/>
            <w:gridSpan w:val="2"/>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门口尺寸（MM）</w:t>
            </w:r>
          </w:p>
        </w:tc>
        <w:tc>
          <w:tcPr>
            <w:tcW w:w="651" w:type="dxa"/>
            <w:vMerge w:val="restart"/>
            <w:shd w:val="clear" w:color="auto" w:fill="auto"/>
            <w:vAlign w:val="center"/>
          </w:tcPr>
          <w:p w:rsidR="00CD3451" w:rsidRDefault="00CD3451" w:rsidP="009D1B47">
            <w:pPr>
              <w:widowControl/>
              <w:ind w:leftChars="-50" w:left="-105" w:rightChars="-50" w:right="-105"/>
              <w:jc w:val="center"/>
              <w:rPr>
                <w:rFonts w:ascii="宋体" w:hAnsi="宋体" w:cs="宋体"/>
                <w:spacing w:val="-6"/>
                <w:kern w:val="0"/>
                <w:sz w:val="15"/>
                <w:szCs w:val="15"/>
              </w:rPr>
            </w:pPr>
            <w:r>
              <w:rPr>
                <w:rFonts w:ascii="宋体" w:hAnsi="宋体" w:cs="宋体" w:hint="eastAsia"/>
                <w:spacing w:val="-6"/>
                <w:kern w:val="0"/>
                <w:sz w:val="15"/>
                <w:szCs w:val="15"/>
              </w:rPr>
              <w:t>额定速度（M/S）</w:t>
            </w:r>
          </w:p>
        </w:tc>
        <w:tc>
          <w:tcPr>
            <w:tcW w:w="588" w:type="dxa"/>
            <w:vMerge w:val="restart"/>
            <w:shd w:val="clear" w:color="auto" w:fill="auto"/>
            <w:vAlign w:val="center"/>
          </w:tcPr>
          <w:p w:rsidR="00CD3451" w:rsidRDefault="00CD3451" w:rsidP="009D1B47">
            <w:pPr>
              <w:widowControl/>
              <w:ind w:leftChars="-50" w:left="-105" w:rightChars="-50" w:right="-105"/>
              <w:jc w:val="center"/>
              <w:rPr>
                <w:rFonts w:ascii="宋体" w:hAnsi="宋体" w:cs="宋体"/>
                <w:spacing w:val="-6"/>
                <w:kern w:val="0"/>
                <w:sz w:val="15"/>
                <w:szCs w:val="15"/>
              </w:rPr>
            </w:pPr>
            <w:r>
              <w:rPr>
                <w:rFonts w:ascii="宋体" w:hAnsi="宋体" w:cs="宋体" w:hint="eastAsia"/>
                <w:spacing w:val="-6"/>
                <w:kern w:val="0"/>
                <w:sz w:val="15"/>
                <w:szCs w:val="15"/>
              </w:rPr>
              <w:t>停层/站</w:t>
            </w:r>
          </w:p>
        </w:tc>
        <w:tc>
          <w:tcPr>
            <w:tcW w:w="776" w:type="dxa"/>
            <w:vMerge w:val="restart"/>
            <w:shd w:val="clear" w:color="auto" w:fill="auto"/>
            <w:vAlign w:val="center"/>
          </w:tcPr>
          <w:p w:rsidR="00CD3451" w:rsidRDefault="00CD3451" w:rsidP="009D1B47">
            <w:pPr>
              <w:widowControl/>
              <w:ind w:leftChars="-50" w:left="-105" w:rightChars="-50" w:right="-105"/>
              <w:jc w:val="center"/>
              <w:rPr>
                <w:rFonts w:ascii="宋体" w:hAnsi="宋体" w:cs="宋体"/>
                <w:spacing w:val="-6"/>
                <w:kern w:val="0"/>
                <w:sz w:val="15"/>
                <w:szCs w:val="15"/>
              </w:rPr>
            </w:pPr>
            <w:r>
              <w:rPr>
                <w:rFonts w:ascii="宋体" w:hAnsi="宋体" w:cs="宋体" w:hint="eastAsia"/>
                <w:spacing w:val="-6"/>
                <w:kern w:val="0"/>
                <w:sz w:val="15"/>
                <w:szCs w:val="15"/>
              </w:rPr>
              <w:t>楼层</w:t>
            </w:r>
          </w:p>
        </w:tc>
        <w:tc>
          <w:tcPr>
            <w:tcW w:w="600" w:type="dxa"/>
            <w:vMerge w:val="restart"/>
            <w:shd w:val="clear" w:color="auto" w:fill="auto"/>
            <w:vAlign w:val="center"/>
          </w:tcPr>
          <w:p w:rsidR="00CD3451" w:rsidRDefault="00CD3451" w:rsidP="009D1B47">
            <w:pPr>
              <w:widowControl/>
              <w:ind w:leftChars="-50" w:left="-105" w:rightChars="-50" w:right="-105"/>
              <w:jc w:val="center"/>
              <w:rPr>
                <w:rFonts w:ascii="宋体" w:hAnsi="宋体" w:cs="宋体"/>
                <w:spacing w:val="-6"/>
                <w:kern w:val="0"/>
                <w:sz w:val="15"/>
                <w:szCs w:val="15"/>
              </w:rPr>
            </w:pPr>
            <w:r>
              <w:rPr>
                <w:rFonts w:ascii="宋体" w:hAnsi="宋体" w:cs="宋体" w:hint="eastAsia"/>
                <w:spacing w:val="-6"/>
                <w:kern w:val="0"/>
                <w:sz w:val="15"/>
                <w:szCs w:val="15"/>
              </w:rPr>
              <w:t>底坑高度（M）</w:t>
            </w:r>
          </w:p>
        </w:tc>
        <w:tc>
          <w:tcPr>
            <w:tcW w:w="701" w:type="dxa"/>
            <w:vMerge w:val="restart"/>
            <w:shd w:val="clear" w:color="auto" w:fill="auto"/>
            <w:vAlign w:val="center"/>
          </w:tcPr>
          <w:p w:rsidR="00CD3451" w:rsidRDefault="00CD3451" w:rsidP="009D1B47">
            <w:pPr>
              <w:widowControl/>
              <w:ind w:leftChars="-50" w:left="-105" w:rightChars="-50" w:right="-105"/>
              <w:jc w:val="center"/>
              <w:rPr>
                <w:rFonts w:ascii="宋体" w:hAnsi="宋体" w:cs="宋体"/>
                <w:spacing w:val="-6"/>
                <w:kern w:val="0"/>
                <w:sz w:val="15"/>
                <w:szCs w:val="15"/>
              </w:rPr>
            </w:pPr>
            <w:r>
              <w:rPr>
                <w:rFonts w:ascii="宋体" w:hAnsi="宋体" w:cs="宋体" w:hint="eastAsia"/>
                <w:spacing w:val="-6"/>
                <w:kern w:val="0"/>
                <w:sz w:val="15"/>
                <w:szCs w:val="15"/>
              </w:rPr>
              <w:t>顶层高度（M）</w:t>
            </w:r>
          </w:p>
        </w:tc>
        <w:tc>
          <w:tcPr>
            <w:tcW w:w="495" w:type="dxa"/>
            <w:vMerge w:val="restart"/>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台数</w:t>
            </w:r>
          </w:p>
        </w:tc>
        <w:tc>
          <w:tcPr>
            <w:tcW w:w="976" w:type="dxa"/>
            <w:vMerge w:val="restart"/>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备注</w:t>
            </w:r>
          </w:p>
        </w:tc>
      </w:tr>
      <w:tr w:rsidR="00CD3451" w:rsidTr="00CD3451">
        <w:trPr>
          <w:trHeight w:val="310"/>
          <w:jc w:val="center"/>
        </w:trPr>
        <w:tc>
          <w:tcPr>
            <w:tcW w:w="391" w:type="dxa"/>
            <w:vMerge/>
            <w:shd w:val="clear" w:color="auto" w:fill="auto"/>
            <w:vAlign w:val="center"/>
          </w:tcPr>
          <w:p w:rsidR="00CD3451" w:rsidRDefault="00CD3451" w:rsidP="009D1B47">
            <w:pPr>
              <w:widowControl/>
              <w:jc w:val="center"/>
              <w:rPr>
                <w:rFonts w:ascii="宋体" w:hAnsi="宋体" w:cs="宋体"/>
                <w:kern w:val="0"/>
                <w:sz w:val="15"/>
                <w:szCs w:val="15"/>
              </w:rPr>
            </w:pPr>
          </w:p>
        </w:tc>
        <w:tc>
          <w:tcPr>
            <w:tcW w:w="1280" w:type="dxa"/>
            <w:vMerge/>
            <w:shd w:val="clear" w:color="auto" w:fill="auto"/>
            <w:vAlign w:val="center"/>
          </w:tcPr>
          <w:p w:rsidR="00CD3451" w:rsidRDefault="00CD3451" w:rsidP="009D1B47">
            <w:pPr>
              <w:widowControl/>
              <w:jc w:val="center"/>
              <w:rPr>
                <w:rFonts w:ascii="宋体" w:hAnsi="宋体" w:cs="宋体"/>
                <w:kern w:val="0"/>
                <w:sz w:val="15"/>
                <w:szCs w:val="15"/>
              </w:rPr>
            </w:pPr>
          </w:p>
        </w:tc>
        <w:tc>
          <w:tcPr>
            <w:tcW w:w="701" w:type="dxa"/>
            <w:vMerge/>
            <w:shd w:val="clear" w:color="auto" w:fill="auto"/>
            <w:vAlign w:val="center"/>
          </w:tcPr>
          <w:p w:rsidR="00CD3451" w:rsidRDefault="00CD3451" w:rsidP="009D1B47">
            <w:pPr>
              <w:widowControl/>
              <w:jc w:val="center"/>
              <w:rPr>
                <w:rFonts w:ascii="宋体" w:hAnsi="宋体" w:cs="宋体"/>
                <w:kern w:val="0"/>
                <w:sz w:val="15"/>
                <w:szCs w:val="15"/>
              </w:rPr>
            </w:pP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宽度</w:t>
            </w:r>
          </w:p>
        </w:tc>
        <w:tc>
          <w:tcPr>
            <w:tcW w:w="609"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深度</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宽度</w:t>
            </w:r>
          </w:p>
        </w:tc>
        <w:tc>
          <w:tcPr>
            <w:tcW w:w="612"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高度</w:t>
            </w:r>
          </w:p>
        </w:tc>
        <w:tc>
          <w:tcPr>
            <w:tcW w:w="651" w:type="dxa"/>
            <w:vMerge/>
            <w:shd w:val="clear" w:color="auto" w:fill="auto"/>
            <w:vAlign w:val="center"/>
          </w:tcPr>
          <w:p w:rsidR="00CD3451" w:rsidRDefault="00CD3451" w:rsidP="009D1B47">
            <w:pPr>
              <w:widowControl/>
              <w:jc w:val="center"/>
              <w:rPr>
                <w:rFonts w:ascii="宋体" w:hAnsi="宋体" w:cs="宋体"/>
                <w:kern w:val="0"/>
                <w:sz w:val="15"/>
                <w:szCs w:val="15"/>
              </w:rPr>
            </w:pPr>
          </w:p>
        </w:tc>
        <w:tc>
          <w:tcPr>
            <w:tcW w:w="588" w:type="dxa"/>
            <w:vMerge/>
            <w:shd w:val="clear" w:color="auto" w:fill="auto"/>
            <w:vAlign w:val="center"/>
          </w:tcPr>
          <w:p w:rsidR="00CD3451" w:rsidRDefault="00CD3451" w:rsidP="009D1B47">
            <w:pPr>
              <w:widowControl/>
              <w:jc w:val="center"/>
              <w:rPr>
                <w:rFonts w:ascii="宋体" w:hAnsi="宋体" w:cs="宋体"/>
                <w:kern w:val="0"/>
                <w:sz w:val="15"/>
                <w:szCs w:val="15"/>
              </w:rPr>
            </w:pPr>
          </w:p>
        </w:tc>
        <w:tc>
          <w:tcPr>
            <w:tcW w:w="776" w:type="dxa"/>
            <w:vMerge/>
            <w:shd w:val="clear" w:color="auto" w:fill="auto"/>
            <w:vAlign w:val="center"/>
          </w:tcPr>
          <w:p w:rsidR="00CD3451" w:rsidRDefault="00CD3451" w:rsidP="009D1B47">
            <w:pPr>
              <w:widowControl/>
              <w:jc w:val="center"/>
              <w:rPr>
                <w:rFonts w:ascii="宋体" w:hAnsi="宋体" w:cs="宋体"/>
                <w:kern w:val="0"/>
                <w:sz w:val="15"/>
                <w:szCs w:val="15"/>
              </w:rPr>
            </w:pPr>
          </w:p>
        </w:tc>
        <w:tc>
          <w:tcPr>
            <w:tcW w:w="600" w:type="dxa"/>
            <w:vMerge/>
            <w:shd w:val="clear" w:color="auto" w:fill="auto"/>
            <w:vAlign w:val="center"/>
          </w:tcPr>
          <w:p w:rsidR="00CD3451" w:rsidRDefault="00CD3451" w:rsidP="009D1B47">
            <w:pPr>
              <w:widowControl/>
              <w:jc w:val="center"/>
              <w:rPr>
                <w:rFonts w:ascii="宋体" w:hAnsi="宋体" w:cs="宋体"/>
                <w:kern w:val="0"/>
                <w:sz w:val="15"/>
                <w:szCs w:val="15"/>
              </w:rPr>
            </w:pPr>
          </w:p>
        </w:tc>
        <w:tc>
          <w:tcPr>
            <w:tcW w:w="701" w:type="dxa"/>
            <w:vMerge/>
            <w:shd w:val="clear" w:color="auto" w:fill="auto"/>
            <w:vAlign w:val="center"/>
          </w:tcPr>
          <w:p w:rsidR="00CD3451" w:rsidRDefault="00CD3451" w:rsidP="009D1B47">
            <w:pPr>
              <w:widowControl/>
              <w:jc w:val="center"/>
              <w:rPr>
                <w:rFonts w:ascii="宋体" w:hAnsi="宋体" w:cs="宋体"/>
                <w:kern w:val="0"/>
                <w:sz w:val="15"/>
                <w:szCs w:val="15"/>
              </w:rPr>
            </w:pPr>
          </w:p>
        </w:tc>
        <w:tc>
          <w:tcPr>
            <w:tcW w:w="495" w:type="dxa"/>
            <w:vMerge/>
            <w:shd w:val="clear" w:color="auto" w:fill="auto"/>
            <w:vAlign w:val="center"/>
          </w:tcPr>
          <w:p w:rsidR="00CD3451" w:rsidRDefault="00CD3451" w:rsidP="009D1B47">
            <w:pPr>
              <w:widowControl/>
              <w:jc w:val="center"/>
              <w:rPr>
                <w:rFonts w:ascii="宋体" w:hAnsi="宋体" w:cs="宋体"/>
                <w:kern w:val="0"/>
                <w:sz w:val="15"/>
                <w:szCs w:val="15"/>
              </w:rPr>
            </w:pPr>
          </w:p>
        </w:tc>
        <w:tc>
          <w:tcPr>
            <w:tcW w:w="976" w:type="dxa"/>
            <w:vMerge/>
            <w:shd w:val="clear" w:color="auto" w:fill="auto"/>
            <w:vAlign w:val="center"/>
          </w:tcPr>
          <w:p w:rsidR="00CD3451" w:rsidRDefault="00CD3451" w:rsidP="009D1B47">
            <w:pPr>
              <w:widowControl/>
              <w:jc w:val="center"/>
              <w:rPr>
                <w:rFonts w:ascii="宋体" w:hAnsi="宋体" w:cs="宋体"/>
                <w:kern w:val="0"/>
                <w:sz w:val="15"/>
                <w:szCs w:val="15"/>
              </w:rPr>
            </w:pPr>
          </w:p>
        </w:tc>
      </w:tr>
      <w:tr w:rsidR="00CD3451" w:rsidTr="00CD3451">
        <w:trPr>
          <w:trHeight w:val="700"/>
          <w:jc w:val="center"/>
        </w:trPr>
        <w:tc>
          <w:tcPr>
            <w:tcW w:w="391" w:type="dxa"/>
            <w:vMerge w:val="restart"/>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1#楼</w:t>
            </w:r>
          </w:p>
        </w:tc>
        <w:tc>
          <w:tcPr>
            <w:tcW w:w="128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乘客电梯</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1000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2400</w:t>
            </w:r>
          </w:p>
        </w:tc>
        <w:tc>
          <w:tcPr>
            <w:tcW w:w="609"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2000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1100</w:t>
            </w:r>
          </w:p>
        </w:tc>
        <w:tc>
          <w:tcPr>
            <w:tcW w:w="612"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2200</w:t>
            </w:r>
          </w:p>
        </w:tc>
        <w:tc>
          <w:tcPr>
            <w:tcW w:w="65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588"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776"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60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1.6</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4.5</w:t>
            </w:r>
          </w:p>
        </w:tc>
        <w:tc>
          <w:tcPr>
            <w:tcW w:w="495"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w:t>
            </w:r>
          </w:p>
        </w:tc>
        <w:tc>
          <w:tcPr>
            <w:tcW w:w="976"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兼担架和无障碍</w:t>
            </w:r>
          </w:p>
        </w:tc>
      </w:tr>
      <w:tr w:rsidR="00CD3451" w:rsidTr="00CD3451">
        <w:trPr>
          <w:trHeight w:val="587"/>
          <w:jc w:val="center"/>
        </w:trPr>
        <w:tc>
          <w:tcPr>
            <w:tcW w:w="391" w:type="dxa"/>
            <w:vMerge/>
            <w:shd w:val="clear" w:color="auto" w:fill="auto"/>
            <w:vAlign w:val="center"/>
          </w:tcPr>
          <w:p w:rsidR="00CD3451" w:rsidRDefault="00CD3451" w:rsidP="009D1B47">
            <w:pPr>
              <w:widowControl/>
              <w:jc w:val="center"/>
              <w:rPr>
                <w:rFonts w:ascii="宋体" w:hAnsi="宋体" w:cs="宋体"/>
                <w:kern w:val="0"/>
                <w:sz w:val="15"/>
                <w:szCs w:val="15"/>
              </w:rPr>
            </w:pPr>
          </w:p>
        </w:tc>
        <w:tc>
          <w:tcPr>
            <w:tcW w:w="128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具有消防功能的乘客电梯</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800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2000</w:t>
            </w:r>
          </w:p>
        </w:tc>
        <w:tc>
          <w:tcPr>
            <w:tcW w:w="609"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2000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1100</w:t>
            </w:r>
          </w:p>
        </w:tc>
        <w:tc>
          <w:tcPr>
            <w:tcW w:w="612"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2200</w:t>
            </w:r>
          </w:p>
        </w:tc>
        <w:tc>
          <w:tcPr>
            <w:tcW w:w="65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588"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17</w:t>
            </w:r>
          </w:p>
        </w:tc>
        <w:tc>
          <w:tcPr>
            <w:tcW w:w="776"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15/-2</w:t>
            </w:r>
          </w:p>
        </w:tc>
        <w:tc>
          <w:tcPr>
            <w:tcW w:w="60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1.6</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4.5</w:t>
            </w:r>
          </w:p>
        </w:tc>
        <w:tc>
          <w:tcPr>
            <w:tcW w:w="495"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w:t>
            </w:r>
          </w:p>
        </w:tc>
        <w:tc>
          <w:tcPr>
            <w:tcW w:w="976" w:type="dxa"/>
            <w:shd w:val="clear" w:color="auto" w:fill="auto"/>
            <w:vAlign w:val="center"/>
          </w:tcPr>
          <w:p w:rsidR="00CD3451" w:rsidRDefault="00CD3451" w:rsidP="009D1B47">
            <w:pPr>
              <w:widowControl/>
              <w:jc w:val="center"/>
              <w:rPr>
                <w:rFonts w:ascii="宋体" w:hAnsi="宋体" w:cs="宋体"/>
                <w:kern w:val="0"/>
                <w:sz w:val="15"/>
                <w:szCs w:val="15"/>
              </w:rPr>
            </w:pPr>
          </w:p>
        </w:tc>
      </w:tr>
      <w:tr w:rsidR="00CD3451" w:rsidTr="00CD3451">
        <w:trPr>
          <w:trHeight w:val="700"/>
          <w:jc w:val="center"/>
        </w:trPr>
        <w:tc>
          <w:tcPr>
            <w:tcW w:w="391" w:type="dxa"/>
            <w:vMerge w:val="restart"/>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2#楼</w:t>
            </w:r>
          </w:p>
        </w:tc>
        <w:tc>
          <w:tcPr>
            <w:tcW w:w="128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乘客电梯</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1000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2400</w:t>
            </w:r>
          </w:p>
        </w:tc>
        <w:tc>
          <w:tcPr>
            <w:tcW w:w="609"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2000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1100</w:t>
            </w:r>
          </w:p>
        </w:tc>
        <w:tc>
          <w:tcPr>
            <w:tcW w:w="612"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2200</w:t>
            </w:r>
          </w:p>
        </w:tc>
        <w:tc>
          <w:tcPr>
            <w:tcW w:w="65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588"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776"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60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1.6</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4.5</w:t>
            </w:r>
          </w:p>
        </w:tc>
        <w:tc>
          <w:tcPr>
            <w:tcW w:w="495"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w:t>
            </w:r>
          </w:p>
        </w:tc>
        <w:tc>
          <w:tcPr>
            <w:tcW w:w="976"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兼担架和无障碍</w:t>
            </w:r>
          </w:p>
        </w:tc>
      </w:tr>
      <w:tr w:rsidR="00CD3451" w:rsidTr="00CD3451">
        <w:trPr>
          <w:trHeight w:val="587"/>
          <w:jc w:val="center"/>
        </w:trPr>
        <w:tc>
          <w:tcPr>
            <w:tcW w:w="391" w:type="dxa"/>
            <w:vMerge/>
            <w:shd w:val="clear" w:color="auto" w:fill="auto"/>
            <w:vAlign w:val="center"/>
          </w:tcPr>
          <w:p w:rsidR="00CD3451" w:rsidRDefault="00CD3451" w:rsidP="009D1B47">
            <w:pPr>
              <w:widowControl/>
              <w:jc w:val="center"/>
              <w:rPr>
                <w:rFonts w:ascii="宋体" w:hAnsi="宋体" w:cs="宋体"/>
                <w:kern w:val="0"/>
                <w:sz w:val="15"/>
                <w:szCs w:val="15"/>
              </w:rPr>
            </w:pPr>
          </w:p>
        </w:tc>
        <w:tc>
          <w:tcPr>
            <w:tcW w:w="128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具有消防功能的乘客电梯</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800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2000</w:t>
            </w:r>
          </w:p>
        </w:tc>
        <w:tc>
          <w:tcPr>
            <w:tcW w:w="609"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2000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1100</w:t>
            </w:r>
          </w:p>
        </w:tc>
        <w:tc>
          <w:tcPr>
            <w:tcW w:w="612"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2200</w:t>
            </w:r>
          </w:p>
        </w:tc>
        <w:tc>
          <w:tcPr>
            <w:tcW w:w="65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588"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17</w:t>
            </w:r>
          </w:p>
        </w:tc>
        <w:tc>
          <w:tcPr>
            <w:tcW w:w="776"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15/-2</w:t>
            </w:r>
          </w:p>
        </w:tc>
        <w:tc>
          <w:tcPr>
            <w:tcW w:w="60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1.6</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4.5</w:t>
            </w:r>
          </w:p>
        </w:tc>
        <w:tc>
          <w:tcPr>
            <w:tcW w:w="495"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w:t>
            </w:r>
          </w:p>
        </w:tc>
        <w:tc>
          <w:tcPr>
            <w:tcW w:w="976" w:type="dxa"/>
            <w:shd w:val="clear" w:color="auto" w:fill="auto"/>
            <w:vAlign w:val="center"/>
          </w:tcPr>
          <w:p w:rsidR="00CD3451" w:rsidRDefault="00CD3451" w:rsidP="009D1B47">
            <w:pPr>
              <w:widowControl/>
              <w:jc w:val="center"/>
              <w:rPr>
                <w:rFonts w:ascii="宋体" w:hAnsi="宋体" w:cs="宋体"/>
                <w:kern w:val="0"/>
                <w:sz w:val="15"/>
                <w:szCs w:val="15"/>
              </w:rPr>
            </w:pPr>
          </w:p>
        </w:tc>
      </w:tr>
      <w:tr w:rsidR="00CD3451" w:rsidTr="00CD3451">
        <w:trPr>
          <w:trHeight w:val="700"/>
          <w:jc w:val="center"/>
        </w:trPr>
        <w:tc>
          <w:tcPr>
            <w:tcW w:w="391" w:type="dxa"/>
            <w:vMerge w:val="restart"/>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3#楼</w:t>
            </w:r>
          </w:p>
        </w:tc>
        <w:tc>
          <w:tcPr>
            <w:tcW w:w="128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乘客电梯</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1000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2400</w:t>
            </w:r>
          </w:p>
        </w:tc>
        <w:tc>
          <w:tcPr>
            <w:tcW w:w="609"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2000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1100</w:t>
            </w:r>
          </w:p>
        </w:tc>
        <w:tc>
          <w:tcPr>
            <w:tcW w:w="612"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2200</w:t>
            </w:r>
          </w:p>
        </w:tc>
        <w:tc>
          <w:tcPr>
            <w:tcW w:w="65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588"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13</w:t>
            </w:r>
          </w:p>
        </w:tc>
        <w:tc>
          <w:tcPr>
            <w:tcW w:w="776"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13</w:t>
            </w:r>
          </w:p>
        </w:tc>
        <w:tc>
          <w:tcPr>
            <w:tcW w:w="60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1.6</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4.5</w:t>
            </w:r>
          </w:p>
        </w:tc>
        <w:tc>
          <w:tcPr>
            <w:tcW w:w="495"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w:t>
            </w:r>
          </w:p>
        </w:tc>
        <w:tc>
          <w:tcPr>
            <w:tcW w:w="976"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兼担架和无障碍</w:t>
            </w:r>
          </w:p>
        </w:tc>
      </w:tr>
      <w:tr w:rsidR="00CD3451" w:rsidTr="00CD3451">
        <w:trPr>
          <w:trHeight w:val="587"/>
          <w:jc w:val="center"/>
        </w:trPr>
        <w:tc>
          <w:tcPr>
            <w:tcW w:w="391" w:type="dxa"/>
            <w:vMerge/>
            <w:shd w:val="clear" w:color="auto" w:fill="auto"/>
            <w:vAlign w:val="center"/>
          </w:tcPr>
          <w:p w:rsidR="00CD3451" w:rsidRDefault="00CD3451" w:rsidP="009D1B47">
            <w:pPr>
              <w:widowControl/>
              <w:jc w:val="center"/>
              <w:rPr>
                <w:rFonts w:ascii="宋体" w:hAnsi="宋体" w:cs="宋体"/>
                <w:kern w:val="0"/>
                <w:sz w:val="15"/>
                <w:szCs w:val="15"/>
              </w:rPr>
            </w:pPr>
          </w:p>
        </w:tc>
        <w:tc>
          <w:tcPr>
            <w:tcW w:w="128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具有消防功能的乘客电梯</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800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2000</w:t>
            </w:r>
          </w:p>
        </w:tc>
        <w:tc>
          <w:tcPr>
            <w:tcW w:w="609"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2000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1100</w:t>
            </w:r>
          </w:p>
        </w:tc>
        <w:tc>
          <w:tcPr>
            <w:tcW w:w="612"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2200</w:t>
            </w:r>
          </w:p>
        </w:tc>
        <w:tc>
          <w:tcPr>
            <w:tcW w:w="65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588"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776"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13/-2</w:t>
            </w:r>
          </w:p>
        </w:tc>
        <w:tc>
          <w:tcPr>
            <w:tcW w:w="60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1.6</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4.5</w:t>
            </w:r>
          </w:p>
        </w:tc>
        <w:tc>
          <w:tcPr>
            <w:tcW w:w="495"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w:t>
            </w:r>
          </w:p>
        </w:tc>
        <w:tc>
          <w:tcPr>
            <w:tcW w:w="976" w:type="dxa"/>
            <w:shd w:val="clear" w:color="auto" w:fill="auto"/>
            <w:vAlign w:val="center"/>
          </w:tcPr>
          <w:p w:rsidR="00CD3451" w:rsidRDefault="00CD3451" w:rsidP="009D1B47">
            <w:pPr>
              <w:widowControl/>
              <w:jc w:val="center"/>
              <w:rPr>
                <w:rFonts w:ascii="宋体" w:hAnsi="宋体" w:cs="宋体"/>
                <w:kern w:val="0"/>
                <w:sz w:val="15"/>
                <w:szCs w:val="15"/>
              </w:rPr>
            </w:pPr>
          </w:p>
        </w:tc>
      </w:tr>
      <w:tr w:rsidR="00CD3451" w:rsidTr="00CD3451">
        <w:trPr>
          <w:trHeight w:val="700"/>
          <w:jc w:val="center"/>
        </w:trPr>
        <w:tc>
          <w:tcPr>
            <w:tcW w:w="391" w:type="dxa"/>
            <w:vMerge w:val="restart"/>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4#楼</w:t>
            </w:r>
          </w:p>
        </w:tc>
        <w:tc>
          <w:tcPr>
            <w:tcW w:w="128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乘客电梯</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1000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2400</w:t>
            </w:r>
          </w:p>
        </w:tc>
        <w:tc>
          <w:tcPr>
            <w:tcW w:w="609"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2000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1100</w:t>
            </w:r>
          </w:p>
        </w:tc>
        <w:tc>
          <w:tcPr>
            <w:tcW w:w="612"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2200</w:t>
            </w:r>
          </w:p>
        </w:tc>
        <w:tc>
          <w:tcPr>
            <w:tcW w:w="65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588"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776"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60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1.6</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4.5</w:t>
            </w:r>
          </w:p>
        </w:tc>
        <w:tc>
          <w:tcPr>
            <w:tcW w:w="495"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w:t>
            </w:r>
          </w:p>
        </w:tc>
        <w:tc>
          <w:tcPr>
            <w:tcW w:w="976"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兼担架和无障碍</w:t>
            </w:r>
          </w:p>
        </w:tc>
      </w:tr>
      <w:tr w:rsidR="00CD3451" w:rsidTr="00CD3451">
        <w:trPr>
          <w:trHeight w:val="604"/>
          <w:jc w:val="center"/>
        </w:trPr>
        <w:tc>
          <w:tcPr>
            <w:tcW w:w="391" w:type="dxa"/>
            <w:vMerge/>
            <w:shd w:val="clear" w:color="auto" w:fill="auto"/>
            <w:vAlign w:val="center"/>
          </w:tcPr>
          <w:p w:rsidR="00CD3451" w:rsidRDefault="00CD3451" w:rsidP="009D1B47">
            <w:pPr>
              <w:widowControl/>
              <w:jc w:val="center"/>
              <w:rPr>
                <w:rFonts w:ascii="宋体" w:hAnsi="宋体" w:cs="宋体"/>
                <w:kern w:val="0"/>
                <w:sz w:val="15"/>
                <w:szCs w:val="15"/>
              </w:rPr>
            </w:pPr>
          </w:p>
        </w:tc>
        <w:tc>
          <w:tcPr>
            <w:tcW w:w="128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具有消防功能的乘客电梯</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800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2000</w:t>
            </w:r>
          </w:p>
        </w:tc>
        <w:tc>
          <w:tcPr>
            <w:tcW w:w="609"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2000</w:t>
            </w:r>
          </w:p>
        </w:tc>
        <w:tc>
          <w:tcPr>
            <w:tcW w:w="61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1100</w:t>
            </w:r>
          </w:p>
        </w:tc>
        <w:tc>
          <w:tcPr>
            <w:tcW w:w="612"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2200</w:t>
            </w:r>
          </w:p>
        </w:tc>
        <w:tc>
          <w:tcPr>
            <w:tcW w:w="65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w:t>
            </w:r>
          </w:p>
        </w:tc>
        <w:tc>
          <w:tcPr>
            <w:tcW w:w="588"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17</w:t>
            </w:r>
          </w:p>
        </w:tc>
        <w:tc>
          <w:tcPr>
            <w:tcW w:w="776"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15/-2</w:t>
            </w:r>
          </w:p>
        </w:tc>
        <w:tc>
          <w:tcPr>
            <w:tcW w:w="600"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1.6</w:t>
            </w:r>
          </w:p>
        </w:tc>
        <w:tc>
          <w:tcPr>
            <w:tcW w:w="701"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4.5</w:t>
            </w:r>
          </w:p>
        </w:tc>
        <w:tc>
          <w:tcPr>
            <w:tcW w:w="495" w:type="dxa"/>
            <w:shd w:val="clear" w:color="auto" w:fill="auto"/>
            <w:vAlign w:val="center"/>
          </w:tcPr>
          <w:p w:rsidR="00CD3451" w:rsidRDefault="00CD3451" w:rsidP="009D1B47">
            <w:pPr>
              <w:widowControl/>
              <w:jc w:val="center"/>
              <w:rPr>
                <w:rFonts w:ascii="宋体" w:hAnsi="宋体" w:cs="宋体"/>
                <w:kern w:val="0"/>
                <w:sz w:val="15"/>
                <w:szCs w:val="15"/>
              </w:rPr>
            </w:pPr>
            <w:r>
              <w:rPr>
                <w:rFonts w:ascii="宋体" w:hAnsi="宋体" w:cs="宋体" w:hint="eastAsia"/>
                <w:kern w:val="0"/>
                <w:sz w:val="15"/>
                <w:szCs w:val="15"/>
              </w:rPr>
              <w:t>2</w:t>
            </w:r>
          </w:p>
        </w:tc>
        <w:tc>
          <w:tcPr>
            <w:tcW w:w="976" w:type="dxa"/>
            <w:shd w:val="clear" w:color="auto" w:fill="auto"/>
            <w:vAlign w:val="center"/>
          </w:tcPr>
          <w:p w:rsidR="00CD3451" w:rsidRDefault="00CD3451" w:rsidP="009D1B47">
            <w:pPr>
              <w:widowControl/>
              <w:jc w:val="center"/>
              <w:rPr>
                <w:rFonts w:ascii="宋体" w:hAnsi="宋体" w:cs="宋体"/>
                <w:kern w:val="0"/>
                <w:sz w:val="15"/>
                <w:szCs w:val="15"/>
              </w:rPr>
            </w:pPr>
          </w:p>
        </w:tc>
      </w:tr>
    </w:tbl>
    <w:p w:rsidR="00CD3451" w:rsidRDefault="00CD3451" w:rsidP="00CD3451">
      <w:pPr>
        <w:pStyle w:val="a3"/>
        <w:widowControl/>
        <w:spacing w:line="360" w:lineRule="auto"/>
        <w:ind w:firstLine="414"/>
        <w:jc w:val="both"/>
        <w:rPr>
          <w:rFonts w:ascii="宋体" w:hAnsi="宋体" w:cs="宋体"/>
          <w:kern w:val="2"/>
          <w:sz w:val="21"/>
          <w:szCs w:val="21"/>
        </w:rPr>
      </w:pPr>
      <w:r>
        <w:rPr>
          <w:rFonts w:ascii="宋体" w:hAnsi="宋体" w:cs="宋体" w:hint="eastAsia"/>
          <w:kern w:val="2"/>
          <w:sz w:val="21"/>
          <w:szCs w:val="21"/>
        </w:rPr>
        <w:t>2.2.2第二标段：平顶山市新华区新庄村城中村（棚户区）改造项目所需的电梯采购及安装，项目位于平顶山市平</w:t>
      </w:r>
      <w:proofErr w:type="gramStart"/>
      <w:r>
        <w:rPr>
          <w:rFonts w:ascii="宋体" w:hAnsi="宋体" w:cs="宋体" w:hint="eastAsia"/>
          <w:kern w:val="2"/>
          <w:sz w:val="21"/>
          <w:szCs w:val="21"/>
        </w:rPr>
        <w:t>郏</w:t>
      </w:r>
      <w:proofErr w:type="gramEnd"/>
      <w:r>
        <w:rPr>
          <w:rFonts w:ascii="宋体" w:hAnsi="宋体" w:cs="宋体" w:hint="eastAsia"/>
          <w:kern w:val="2"/>
          <w:sz w:val="21"/>
          <w:szCs w:val="21"/>
        </w:rPr>
        <w:t>路东侧、北环路以南；本项目购置电梯数量16台，投资额约320万元，具体信息如下：</w:t>
      </w:r>
    </w:p>
    <w:p w:rsidR="00CD3451" w:rsidRDefault="00CD3451" w:rsidP="00CD3451">
      <w:pPr>
        <w:pStyle w:val="a3"/>
        <w:widowControl/>
        <w:spacing w:line="360" w:lineRule="auto"/>
        <w:ind w:firstLine="414"/>
        <w:jc w:val="both"/>
        <w:rPr>
          <w:rFonts w:ascii="宋体" w:hAnsi="宋体" w:cs="宋体"/>
          <w:kern w:val="2"/>
          <w:sz w:val="21"/>
          <w:szCs w:val="21"/>
        </w:rPr>
      </w:pPr>
    </w:p>
    <w:tbl>
      <w:tblPr>
        <w:tblpPr w:leftFromText="180" w:rightFromText="180" w:vertAnchor="text" w:horzAnchor="margin" w:tblpXSpec="center" w:tblpY="-227"/>
        <w:tblOverlap w:val="neve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787"/>
        <w:gridCol w:w="594"/>
        <w:gridCol w:w="674"/>
        <w:gridCol w:w="599"/>
        <w:gridCol w:w="569"/>
        <w:gridCol w:w="571"/>
        <w:gridCol w:w="778"/>
        <w:gridCol w:w="913"/>
        <w:gridCol w:w="1081"/>
        <w:gridCol w:w="748"/>
        <w:gridCol w:w="712"/>
        <w:gridCol w:w="447"/>
        <w:gridCol w:w="963"/>
      </w:tblGrid>
      <w:tr w:rsidR="00CD3451" w:rsidTr="00CD3451">
        <w:trPr>
          <w:trHeight w:val="150"/>
          <w:jc w:val="center"/>
        </w:trPr>
        <w:tc>
          <w:tcPr>
            <w:tcW w:w="9845" w:type="dxa"/>
            <w:gridSpan w:val="14"/>
            <w:shd w:val="clear" w:color="auto" w:fill="auto"/>
            <w:vAlign w:val="center"/>
          </w:tcPr>
          <w:p w:rsidR="00CD3451" w:rsidRDefault="00CD3451" w:rsidP="009D1B47">
            <w:pPr>
              <w:widowControl/>
              <w:spacing w:line="280" w:lineRule="exact"/>
              <w:ind w:leftChars="-30" w:left="-63" w:rightChars="-30" w:right="-63" w:firstLine="1"/>
              <w:jc w:val="center"/>
              <w:rPr>
                <w:rFonts w:ascii="宋体" w:hAnsi="宋体" w:cs="宋体"/>
                <w:kern w:val="0"/>
                <w:sz w:val="15"/>
                <w:szCs w:val="15"/>
              </w:rPr>
            </w:pPr>
            <w:r w:rsidRPr="00E27722">
              <w:rPr>
                <w:rFonts w:ascii="宋体" w:hAnsi="宋体" w:cs="宋体" w:hint="eastAsia"/>
                <w:kern w:val="0"/>
                <w:sz w:val="15"/>
                <w:szCs w:val="15"/>
              </w:rPr>
              <w:lastRenderedPageBreak/>
              <w:t>第二标段</w:t>
            </w:r>
            <w:r>
              <w:rPr>
                <w:rFonts w:ascii="宋体" w:hAnsi="宋体" w:cs="宋体" w:hint="eastAsia"/>
                <w:kern w:val="0"/>
                <w:sz w:val="15"/>
                <w:szCs w:val="15"/>
              </w:rPr>
              <w:t>平顶山市新华区新庄村城中村（棚户区）改造项目所需的电梯技术参数</w:t>
            </w:r>
          </w:p>
        </w:tc>
      </w:tr>
      <w:tr w:rsidR="00CD3451" w:rsidTr="00CD3451">
        <w:trPr>
          <w:trHeight w:val="150"/>
          <w:jc w:val="center"/>
        </w:trPr>
        <w:tc>
          <w:tcPr>
            <w:tcW w:w="411"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楼号</w:t>
            </w:r>
          </w:p>
        </w:tc>
        <w:tc>
          <w:tcPr>
            <w:tcW w:w="787"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类型</w:t>
            </w:r>
          </w:p>
        </w:tc>
        <w:tc>
          <w:tcPr>
            <w:tcW w:w="594"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额定重量（KG）</w:t>
            </w:r>
          </w:p>
        </w:tc>
        <w:tc>
          <w:tcPr>
            <w:tcW w:w="1273" w:type="dxa"/>
            <w:gridSpan w:val="2"/>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井道尺寸（MM）</w:t>
            </w:r>
          </w:p>
        </w:tc>
        <w:tc>
          <w:tcPr>
            <w:tcW w:w="1140" w:type="dxa"/>
            <w:gridSpan w:val="2"/>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门口尺寸（MM）</w:t>
            </w:r>
          </w:p>
        </w:tc>
        <w:tc>
          <w:tcPr>
            <w:tcW w:w="778"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额定速度（M/S）</w:t>
            </w:r>
          </w:p>
        </w:tc>
        <w:tc>
          <w:tcPr>
            <w:tcW w:w="913"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停层/站</w:t>
            </w:r>
          </w:p>
        </w:tc>
        <w:tc>
          <w:tcPr>
            <w:tcW w:w="1081"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楼层</w:t>
            </w:r>
          </w:p>
        </w:tc>
        <w:tc>
          <w:tcPr>
            <w:tcW w:w="748"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底坑高度（M）</w:t>
            </w:r>
          </w:p>
        </w:tc>
        <w:tc>
          <w:tcPr>
            <w:tcW w:w="712"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顶层高度（M）</w:t>
            </w:r>
          </w:p>
        </w:tc>
        <w:tc>
          <w:tcPr>
            <w:tcW w:w="447"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台数</w:t>
            </w:r>
          </w:p>
        </w:tc>
        <w:tc>
          <w:tcPr>
            <w:tcW w:w="963"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备注</w:t>
            </w:r>
          </w:p>
        </w:tc>
      </w:tr>
      <w:tr w:rsidR="00CD3451" w:rsidTr="00CD3451">
        <w:trPr>
          <w:trHeight w:val="150"/>
          <w:jc w:val="center"/>
        </w:trPr>
        <w:tc>
          <w:tcPr>
            <w:tcW w:w="411"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c>
          <w:tcPr>
            <w:tcW w:w="787"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c>
          <w:tcPr>
            <w:tcW w:w="594"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c>
          <w:tcPr>
            <w:tcW w:w="67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宽度</w:t>
            </w:r>
          </w:p>
        </w:tc>
        <w:tc>
          <w:tcPr>
            <w:tcW w:w="59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深度</w:t>
            </w:r>
          </w:p>
        </w:tc>
        <w:tc>
          <w:tcPr>
            <w:tcW w:w="56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宽度</w:t>
            </w:r>
          </w:p>
        </w:tc>
        <w:tc>
          <w:tcPr>
            <w:tcW w:w="570"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高度</w:t>
            </w:r>
          </w:p>
        </w:tc>
        <w:tc>
          <w:tcPr>
            <w:tcW w:w="778"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c>
          <w:tcPr>
            <w:tcW w:w="913"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c>
          <w:tcPr>
            <w:tcW w:w="1081"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c>
          <w:tcPr>
            <w:tcW w:w="748"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c>
          <w:tcPr>
            <w:tcW w:w="712"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c>
          <w:tcPr>
            <w:tcW w:w="447"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c>
          <w:tcPr>
            <w:tcW w:w="963"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r>
      <w:tr w:rsidR="00CD3451" w:rsidTr="00CD3451">
        <w:trPr>
          <w:trHeight w:val="296"/>
          <w:jc w:val="center"/>
        </w:trPr>
        <w:tc>
          <w:tcPr>
            <w:tcW w:w="411"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1#楼</w:t>
            </w:r>
          </w:p>
        </w:tc>
        <w:tc>
          <w:tcPr>
            <w:tcW w:w="78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乘客电梯</w:t>
            </w:r>
          </w:p>
        </w:tc>
        <w:tc>
          <w:tcPr>
            <w:tcW w:w="59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1000</w:t>
            </w:r>
          </w:p>
        </w:tc>
        <w:tc>
          <w:tcPr>
            <w:tcW w:w="67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2400</w:t>
            </w:r>
          </w:p>
        </w:tc>
        <w:tc>
          <w:tcPr>
            <w:tcW w:w="59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6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1100</w:t>
            </w:r>
          </w:p>
        </w:tc>
        <w:tc>
          <w:tcPr>
            <w:tcW w:w="570"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2200</w:t>
            </w:r>
          </w:p>
        </w:tc>
        <w:tc>
          <w:tcPr>
            <w:tcW w:w="77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1.5</w:t>
            </w:r>
          </w:p>
        </w:tc>
        <w:tc>
          <w:tcPr>
            <w:tcW w:w="91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15</w:t>
            </w:r>
          </w:p>
        </w:tc>
        <w:tc>
          <w:tcPr>
            <w:tcW w:w="1081"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15</w:t>
            </w:r>
          </w:p>
        </w:tc>
        <w:tc>
          <w:tcPr>
            <w:tcW w:w="74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1.6</w:t>
            </w:r>
          </w:p>
        </w:tc>
        <w:tc>
          <w:tcPr>
            <w:tcW w:w="712"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4.5</w:t>
            </w:r>
          </w:p>
        </w:tc>
        <w:tc>
          <w:tcPr>
            <w:tcW w:w="44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w:t>
            </w:r>
          </w:p>
        </w:tc>
        <w:tc>
          <w:tcPr>
            <w:tcW w:w="96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兼担架和无障碍</w:t>
            </w:r>
          </w:p>
        </w:tc>
      </w:tr>
      <w:tr w:rsidR="00CD3451" w:rsidTr="00CD3451">
        <w:trPr>
          <w:trHeight w:val="296"/>
          <w:jc w:val="center"/>
        </w:trPr>
        <w:tc>
          <w:tcPr>
            <w:tcW w:w="411"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c>
          <w:tcPr>
            <w:tcW w:w="78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具有消防功能的乘客电梯</w:t>
            </w:r>
          </w:p>
        </w:tc>
        <w:tc>
          <w:tcPr>
            <w:tcW w:w="59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800</w:t>
            </w:r>
          </w:p>
        </w:tc>
        <w:tc>
          <w:tcPr>
            <w:tcW w:w="67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9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6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1100</w:t>
            </w:r>
          </w:p>
        </w:tc>
        <w:tc>
          <w:tcPr>
            <w:tcW w:w="570"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2200</w:t>
            </w:r>
          </w:p>
        </w:tc>
        <w:tc>
          <w:tcPr>
            <w:tcW w:w="77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1.5</w:t>
            </w:r>
          </w:p>
        </w:tc>
        <w:tc>
          <w:tcPr>
            <w:tcW w:w="91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17</w:t>
            </w:r>
          </w:p>
        </w:tc>
        <w:tc>
          <w:tcPr>
            <w:tcW w:w="1081"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15/-2</w:t>
            </w:r>
          </w:p>
        </w:tc>
        <w:tc>
          <w:tcPr>
            <w:tcW w:w="74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1.6</w:t>
            </w:r>
          </w:p>
        </w:tc>
        <w:tc>
          <w:tcPr>
            <w:tcW w:w="712"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4.5</w:t>
            </w:r>
          </w:p>
        </w:tc>
        <w:tc>
          <w:tcPr>
            <w:tcW w:w="44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w:t>
            </w:r>
          </w:p>
        </w:tc>
        <w:tc>
          <w:tcPr>
            <w:tcW w:w="96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r>
      <w:tr w:rsidR="00CD3451" w:rsidTr="00CD3451">
        <w:trPr>
          <w:trHeight w:val="296"/>
          <w:jc w:val="center"/>
        </w:trPr>
        <w:tc>
          <w:tcPr>
            <w:tcW w:w="411"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2#楼</w:t>
            </w:r>
          </w:p>
        </w:tc>
        <w:tc>
          <w:tcPr>
            <w:tcW w:w="78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乘客电梯</w:t>
            </w:r>
          </w:p>
        </w:tc>
        <w:tc>
          <w:tcPr>
            <w:tcW w:w="59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1000</w:t>
            </w:r>
          </w:p>
        </w:tc>
        <w:tc>
          <w:tcPr>
            <w:tcW w:w="67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2400</w:t>
            </w:r>
          </w:p>
        </w:tc>
        <w:tc>
          <w:tcPr>
            <w:tcW w:w="59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6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1100</w:t>
            </w:r>
          </w:p>
        </w:tc>
        <w:tc>
          <w:tcPr>
            <w:tcW w:w="570"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2200</w:t>
            </w:r>
          </w:p>
        </w:tc>
        <w:tc>
          <w:tcPr>
            <w:tcW w:w="77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1.5</w:t>
            </w:r>
          </w:p>
        </w:tc>
        <w:tc>
          <w:tcPr>
            <w:tcW w:w="91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26</w:t>
            </w:r>
          </w:p>
        </w:tc>
        <w:tc>
          <w:tcPr>
            <w:tcW w:w="1081"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26</w:t>
            </w:r>
          </w:p>
        </w:tc>
        <w:tc>
          <w:tcPr>
            <w:tcW w:w="74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1.6</w:t>
            </w:r>
          </w:p>
        </w:tc>
        <w:tc>
          <w:tcPr>
            <w:tcW w:w="712"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4.5</w:t>
            </w:r>
          </w:p>
        </w:tc>
        <w:tc>
          <w:tcPr>
            <w:tcW w:w="44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w:t>
            </w:r>
          </w:p>
        </w:tc>
        <w:tc>
          <w:tcPr>
            <w:tcW w:w="96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兼担架和无障碍</w:t>
            </w:r>
          </w:p>
        </w:tc>
      </w:tr>
      <w:tr w:rsidR="00CD3451" w:rsidTr="00CD3451">
        <w:trPr>
          <w:trHeight w:val="296"/>
          <w:jc w:val="center"/>
        </w:trPr>
        <w:tc>
          <w:tcPr>
            <w:tcW w:w="411"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c>
          <w:tcPr>
            <w:tcW w:w="78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具有消防功能的乘客电梯</w:t>
            </w:r>
          </w:p>
        </w:tc>
        <w:tc>
          <w:tcPr>
            <w:tcW w:w="59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800</w:t>
            </w:r>
          </w:p>
        </w:tc>
        <w:tc>
          <w:tcPr>
            <w:tcW w:w="67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9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6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1100</w:t>
            </w:r>
          </w:p>
        </w:tc>
        <w:tc>
          <w:tcPr>
            <w:tcW w:w="570"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2200</w:t>
            </w:r>
          </w:p>
        </w:tc>
        <w:tc>
          <w:tcPr>
            <w:tcW w:w="77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1.5</w:t>
            </w:r>
          </w:p>
        </w:tc>
        <w:tc>
          <w:tcPr>
            <w:tcW w:w="91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28</w:t>
            </w:r>
          </w:p>
        </w:tc>
        <w:tc>
          <w:tcPr>
            <w:tcW w:w="1081"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26/-2</w:t>
            </w:r>
          </w:p>
        </w:tc>
        <w:tc>
          <w:tcPr>
            <w:tcW w:w="74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1.6</w:t>
            </w:r>
          </w:p>
        </w:tc>
        <w:tc>
          <w:tcPr>
            <w:tcW w:w="712"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4.5</w:t>
            </w:r>
          </w:p>
        </w:tc>
        <w:tc>
          <w:tcPr>
            <w:tcW w:w="44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w:t>
            </w:r>
          </w:p>
        </w:tc>
        <w:tc>
          <w:tcPr>
            <w:tcW w:w="96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r>
      <w:tr w:rsidR="00CD3451" w:rsidTr="00CD3451">
        <w:trPr>
          <w:trHeight w:val="296"/>
          <w:jc w:val="center"/>
        </w:trPr>
        <w:tc>
          <w:tcPr>
            <w:tcW w:w="411"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3#楼</w:t>
            </w:r>
          </w:p>
        </w:tc>
        <w:tc>
          <w:tcPr>
            <w:tcW w:w="78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乘客电梯</w:t>
            </w:r>
          </w:p>
        </w:tc>
        <w:tc>
          <w:tcPr>
            <w:tcW w:w="59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1000</w:t>
            </w:r>
          </w:p>
        </w:tc>
        <w:tc>
          <w:tcPr>
            <w:tcW w:w="67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2400</w:t>
            </w:r>
          </w:p>
        </w:tc>
        <w:tc>
          <w:tcPr>
            <w:tcW w:w="59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6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1100</w:t>
            </w:r>
          </w:p>
        </w:tc>
        <w:tc>
          <w:tcPr>
            <w:tcW w:w="570"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2200</w:t>
            </w:r>
          </w:p>
        </w:tc>
        <w:tc>
          <w:tcPr>
            <w:tcW w:w="77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1.5</w:t>
            </w:r>
          </w:p>
        </w:tc>
        <w:tc>
          <w:tcPr>
            <w:tcW w:w="91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A单元：16</w:t>
            </w:r>
          </w:p>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B单元：17</w:t>
            </w:r>
          </w:p>
        </w:tc>
        <w:tc>
          <w:tcPr>
            <w:tcW w:w="1081"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A单元：16</w:t>
            </w:r>
          </w:p>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B单元：17</w:t>
            </w:r>
          </w:p>
        </w:tc>
        <w:tc>
          <w:tcPr>
            <w:tcW w:w="74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1.6</w:t>
            </w:r>
          </w:p>
        </w:tc>
        <w:tc>
          <w:tcPr>
            <w:tcW w:w="712"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4.5</w:t>
            </w:r>
          </w:p>
        </w:tc>
        <w:tc>
          <w:tcPr>
            <w:tcW w:w="44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w:t>
            </w:r>
          </w:p>
        </w:tc>
        <w:tc>
          <w:tcPr>
            <w:tcW w:w="96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兼担架和无障碍</w:t>
            </w:r>
          </w:p>
        </w:tc>
      </w:tr>
      <w:tr w:rsidR="00CD3451" w:rsidTr="00CD3451">
        <w:trPr>
          <w:trHeight w:val="296"/>
          <w:jc w:val="center"/>
        </w:trPr>
        <w:tc>
          <w:tcPr>
            <w:tcW w:w="411"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c>
          <w:tcPr>
            <w:tcW w:w="78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具有消防功能的乘客电梯</w:t>
            </w:r>
          </w:p>
        </w:tc>
        <w:tc>
          <w:tcPr>
            <w:tcW w:w="59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800</w:t>
            </w:r>
          </w:p>
        </w:tc>
        <w:tc>
          <w:tcPr>
            <w:tcW w:w="67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9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6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1100</w:t>
            </w:r>
          </w:p>
        </w:tc>
        <w:tc>
          <w:tcPr>
            <w:tcW w:w="570"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2200</w:t>
            </w:r>
          </w:p>
        </w:tc>
        <w:tc>
          <w:tcPr>
            <w:tcW w:w="77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1.5</w:t>
            </w:r>
          </w:p>
        </w:tc>
        <w:tc>
          <w:tcPr>
            <w:tcW w:w="91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A单元：18</w:t>
            </w:r>
          </w:p>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B单元：17</w:t>
            </w:r>
          </w:p>
        </w:tc>
        <w:tc>
          <w:tcPr>
            <w:tcW w:w="1081"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A单元：16/-2</w:t>
            </w:r>
          </w:p>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B单元：17</w:t>
            </w:r>
          </w:p>
        </w:tc>
        <w:tc>
          <w:tcPr>
            <w:tcW w:w="74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1.6</w:t>
            </w:r>
          </w:p>
        </w:tc>
        <w:tc>
          <w:tcPr>
            <w:tcW w:w="712"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4.5</w:t>
            </w:r>
          </w:p>
        </w:tc>
        <w:tc>
          <w:tcPr>
            <w:tcW w:w="44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w:t>
            </w:r>
          </w:p>
        </w:tc>
        <w:tc>
          <w:tcPr>
            <w:tcW w:w="96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r>
      <w:tr w:rsidR="00CD3451" w:rsidTr="00CD3451">
        <w:trPr>
          <w:trHeight w:val="296"/>
          <w:jc w:val="center"/>
        </w:trPr>
        <w:tc>
          <w:tcPr>
            <w:tcW w:w="411"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4#楼</w:t>
            </w:r>
          </w:p>
        </w:tc>
        <w:tc>
          <w:tcPr>
            <w:tcW w:w="78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乘客电梯</w:t>
            </w:r>
          </w:p>
        </w:tc>
        <w:tc>
          <w:tcPr>
            <w:tcW w:w="59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1000</w:t>
            </w:r>
          </w:p>
        </w:tc>
        <w:tc>
          <w:tcPr>
            <w:tcW w:w="67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2400</w:t>
            </w:r>
          </w:p>
        </w:tc>
        <w:tc>
          <w:tcPr>
            <w:tcW w:w="59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6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1100</w:t>
            </w:r>
          </w:p>
        </w:tc>
        <w:tc>
          <w:tcPr>
            <w:tcW w:w="570"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2200</w:t>
            </w:r>
          </w:p>
        </w:tc>
        <w:tc>
          <w:tcPr>
            <w:tcW w:w="77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1.5</w:t>
            </w:r>
          </w:p>
        </w:tc>
        <w:tc>
          <w:tcPr>
            <w:tcW w:w="91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A单元：15</w:t>
            </w:r>
          </w:p>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B单元：16</w:t>
            </w:r>
          </w:p>
        </w:tc>
        <w:tc>
          <w:tcPr>
            <w:tcW w:w="1081"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A单元：15</w:t>
            </w:r>
          </w:p>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B单元：16</w:t>
            </w:r>
          </w:p>
        </w:tc>
        <w:tc>
          <w:tcPr>
            <w:tcW w:w="74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1.6</w:t>
            </w:r>
          </w:p>
        </w:tc>
        <w:tc>
          <w:tcPr>
            <w:tcW w:w="712"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4.5</w:t>
            </w:r>
          </w:p>
        </w:tc>
        <w:tc>
          <w:tcPr>
            <w:tcW w:w="44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w:t>
            </w:r>
          </w:p>
        </w:tc>
        <w:tc>
          <w:tcPr>
            <w:tcW w:w="96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兼担架和无障碍</w:t>
            </w:r>
          </w:p>
        </w:tc>
      </w:tr>
      <w:tr w:rsidR="00CD3451" w:rsidTr="00CD3451">
        <w:trPr>
          <w:trHeight w:val="296"/>
          <w:jc w:val="center"/>
        </w:trPr>
        <w:tc>
          <w:tcPr>
            <w:tcW w:w="411"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c>
          <w:tcPr>
            <w:tcW w:w="78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具有消防功能的乘客电梯</w:t>
            </w:r>
          </w:p>
        </w:tc>
        <w:tc>
          <w:tcPr>
            <w:tcW w:w="59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800</w:t>
            </w:r>
          </w:p>
        </w:tc>
        <w:tc>
          <w:tcPr>
            <w:tcW w:w="67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9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6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1100</w:t>
            </w:r>
          </w:p>
        </w:tc>
        <w:tc>
          <w:tcPr>
            <w:tcW w:w="570"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2200</w:t>
            </w:r>
          </w:p>
        </w:tc>
        <w:tc>
          <w:tcPr>
            <w:tcW w:w="77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1.5</w:t>
            </w:r>
          </w:p>
        </w:tc>
        <w:tc>
          <w:tcPr>
            <w:tcW w:w="91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A单元：17</w:t>
            </w:r>
          </w:p>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B单元：18</w:t>
            </w:r>
          </w:p>
        </w:tc>
        <w:tc>
          <w:tcPr>
            <w:tcW w:w="1081"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A单元：15/-2</w:t>
            </w:r>
          </w:p>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B单元：16/-2</w:t>
            </w:r>
          </w:p>
        </w:tc>
        <w:tc>
          <w:tcPr>
            <w:tcW w:w="74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1.6</w:t>
            </w:r>
          </w:p>
        </w:tc>
        <w:tc>
          <w:tcPr>
            <w:tcW w:w="712"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4.5</w:t>
            </w:r>
          </w:p>
        </w:tc>
        <w:tc>
          <w:tcPr>
            <w:tcW w:w="44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w:t>
            </w:r>
          </w:p>
        </w:tc>
        <w:tc>
          <w:tcPr>
            <w:tcW w:w="96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r>
      <w:tr w:rsidR="00CD3451" w:rsidTr="00CD3451">
        <w:trPr>
          <w:trHeight w:val="296"/>
          <w:jc w:val="center"/>
        </w:trPr>
        <w:tc>
          <w:tcPr>
            <w:tcW w:w="411" w:type="dxa"/>
            <w:vMerge w:val="restart"/>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 xml:space="preserve">5#楼 </w:t>
            </w:r>
          </w:p>
        </w:tc>
        <w:tc>
          <w:tcPr>
            <w:tcW w:w="78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乘客电梯</w:t>
            </w:r>
          </w:p>
        </w:tc>
        <w:tc>
          <w:tcPr>
            <w:tcW w:w="59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1000</w:t>
            </w:r>
          </w:p>
        </w:tc>
        <w:tc>
          <w:tcPr>
            <w:tcW w:w="67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2400</w:t>
            </w:r>
          </w:p>
        </w:tc>
        <w:tc>
          <w:tcPr>
            <w:tcW w:w="59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6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1100</w:t>
            </w:r>
          </w:p>
        </w:tc>
        <w:tc>
          <w:tcPr>
            <w:tcW w:w="570"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2200</w:t>
            </w:r>
          </w:p>
        </w:tc>
        <w:tc>
          <w:tcPr>
            <w:tcW w:w="77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1.5</w:t>
            </w:r>
          </w:p>
        </w:tc>
        <w:tc>
          <w:tcPr>
            <w:tcW w:w="91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13</w:t>
            </w:r>
          </w:p>
        </w:tc>
        <w:tc>
          <w:tcPr>
            <w:tcW w:w="1081"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13</w:t>
            </w:r>
          </w:p>
        </w:tc>
        <w:tc>
          <w:tcPr>
            <w:tcW w:w="74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1.6</w:t>
            </w:r>
          </w:p>
        </w:tc>
        <w:tc>
          <w:tcPr>
            <w:tcW w:w="712"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4.5</w:t>
            </w:r>
          </w:p>
        </w:tc>
        <w:tc>
          <w:tcPr>
            <w:tcW w:w="44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w:t>
            </w:r>
          </w:p>
        </w:tc>
        <w:tc>
          <w:tcPr>
            <w:tcW w:w="96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兼担架和无障碍</w:t>
            </w:r>
          </w:p>
        </w:tc>
      </w:tr>
      <w:tr w:rsidR="00CD3451" w:rsidTr="00CD3451">
        <w:trPr>
          <w:trHeight w:val="300"/>
          <w:jc w:val="center"/>
        </w:trPr>
        <w:tc>
          <w:tcPr>
            <w:tcW w:w="411" w:type="dxa"/>
            <w:vMerge/>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c>
          <w:tcPr>
            <w:tcW w:w="78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具有消防功能的乘客电梯</w:t>
            </w:r>
          </w:p>
        </w:tc>
        <w:tc>
          <w:tcPr>
            <w:tcW w:w="59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800</w:t>
            </w:r>
          </w:p>
        </w:tc>
        <w:tc>
          <w:tcPr>
            <w:tcW w:w="674"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9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2000</w:t>
            </w:r>
          </w:p>
        </w:tc>
        <w:tc>
          <w:tcPr>
            <w:tcW w:w="569"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1100</w:t>
            </w:r>
          </w:p>
        </w:tc>
        <w:tc>
          <w:tcPr>
            <w:tcW w:w="570"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2200</w:t>
            </w:r>
          </w:p>
        </w:tc>
        <w:tc>
          <w:tcPr>
            <w:tcW w:w="77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1.5</w:t>
            </w:r>
          </w:p>
        </w:tc>
        <w:tc>
          <w:tcPr>
            <w:tcW w:w="91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15</w:t>
            </w:r>
          </w:p>
        </w:tc>
        <w:tc>
          <w:tcPr>
            <w:tcW w:w="1081"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13/-2</w:t>
            </w:r>
          </w:p>
        </w:tc>
        <w:tc>
          <w:tcPr>
            <w:tcW w:w="748"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1.6</w:t>
            </w:r>
          </w:p>
        </w:tc>
        <w:tc>
          <w:tcPr>
            <w:tcW w:w="712"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4.5</w:t>
            </w:r>
          </w:p>
        </w:tc>
        <w:tc>
          <w:tcPr>
            <w:tcW w:w="447"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r>
              <w:rPr>
                <w:rFonts w:ascii="宋体" w:hAnsi="宋体" w:cs="宋体" w:hint="eastAsia"/>
                <w:kern w:val="0"/>
                <w:sz w:val="15"/>
                <w:szCs w:val="15"/>
              </w:rPr>
              <w:t>1</w:t>
            </w:r>
          </w:p>
        </w:tc>
        <w:tc>
          <w:tcPr>
            <w:tcW w:w="963" w:type="dxa"/>
            <w:shd w:val="clear" w:color="auto" w:fill="auto"/>
            <w:vAlign w:val="center"/>
          </w:tcPr>
          <w:p w:rsidR="00CD3451" w:rsidRDefault="00CD3451" w:rsidP="009D1B47">
            <w:pPr>
              <w:widowControl/>
              <w:spacing w:line="280" w:lineRule="exact"/>
              <w:ind w:leftChars="-30" w:left="-63" w:rightChars="-30" w:right="-63"/>
              <w:jc w:val="center"/>
              <w:rPr>
                <w:rFonts w:ascii="宋体" w:hAnsi="宋体" w:cs="宋体"/>
                <w:kern w:val="0"/>
                <w:sz w:val="15"/>
                <w:szCs w:val="15"/>
              </w:rPr>
            </w:pPr>
          </w:p>
        </w:tc>
      </w:tr>
    </w:tbl>
    <w:p w:rsidR="00CD3451" w:rsidRDefault="00CD3451" w:rsidP="00CD3451">
      <w:pPr>
        <w:pStyle w:val="a3"/>
        <w:widowControl/>
        <w:spacing w:line="410" w:lineRule="exact"/>
        <w:ind w:firstLine="414"/>
        <w:jc w:val="both"/>
        <w:rPr>
          <w:rFonts w:ascii="宋体" w:hAnsi="宋体" w:cs="宋体"/>
          <w:kern w:val="2"/>
          <w:sz w:val="21"/>
          <w:szCs w:val="21"/>
        </w:rPr>
      </w:pPr>
      <w:r>
        <w:rPr>
          <w:rFonts w:ascii="宋体" w:hAnsi="宋体" w:cs="宋体" w:hint="eastAsia"/>
          <w:kern w:val="2"/>
          <w:sz w:val="21"/>
          <w:szCs w:val="21"/>
        </w:rPr>
        <w:t> 2.3计划工期 </w:t>
      </w:r>
      <w:r>
        <w:rPr>
          <w:rFonts w:ascii="宋体" w:hAnsi="宋体" w:cs="宋体" w:hint="eastAsia"/>
          <w:kern w:val="2"/>
          <w:sz w:val="21"/>
          <w:szCs w:val="21"/>
        </w:rPr>
        <w:br/>
        <w:t xml:space="preserve">      2.3.1交货期：接到招标人书面通知后60日历天； </w:t>
      </w:r>
      <w:r>
        <w:rPr>
          <w:rFonts w:ascii="宋体" w:hAnsi="宋体" w:cs="宋体" w:hint="eastAsia"/>
          <w:kern w:val="2"/>
          <w:sz w:val="21"/>
          <w:szCs w:val="21"/>
        </w:rPr>
        <w:br/>
        <w:t xml:space="preserve">      2.3.2安装期：货到现场30日内完成安装、调试； </w:t>
      </w:r>
      <w:r>
        <w:rPr>
          <w:rFonts w:ascii="宋体" w:hAnsi="宋体" w:cs="宋体" w:hint="eastAsia"/>
          <w:kern w:val="2"/>
          <w:sz w:val="21"/>
          <w:szCs w:val="21"/>
        </w:rPr>
        <w:br/>
        <w:t xml:space="preserve">    2.4交货地点：招标人指定地点； </w:t>
      </w:r>
      <w:r>
        <w:rPr>
          <w:rFonts w:ascii="宋体" w:hAnsi="宋体" w:cs="宋体" w:hint="eastAsia"/>
          <w:kern w:val="2"/>
          <w:sz w:val="21"/>
          <w:szCs w:val="21"/>
        </w:rPr>
        <w:br/>
        <w:t xml:space="preserve">    2.5质量要求：产品质量符合国家有关电梯的制造验收标准，安装后须通过当地主管部门验收合格；</w:t>
      </w:r>
    </w:p>
    <w:p w:rsidR="00CD3451" w:rsidRDefault="00CD3451" w:rsidP="00CD3451">
      <w:pPr>
        <w:widowControl/>
        <w:spacing w:line="410" w:lineRule="exact"/>
        <w:ind w:left="9" w:firstLine="411"/>
        <w:rPr>
          <w:rFonts w:ascii="宋体" w:hAnsi="宋体" w:cs="宋体"/>
          <w:szCs w:val="21"/>
        </w:rPr>
      </w:pPr>
      <w:r>
        <w:rPr>
          <w:rFonts w:ascii="宋体" w:hAnsi="宋体" w:cs="宋体" w:hint="eastAsia"/>
          <w:szCs w:val="21"/>
        </w:rPr>
        <w:t>2.6招标范围：电梯全套设备的供货、安装、调试、验收、培训、质保期服务、配件供应与货物有关的运输和保险及其他附随服务。</w:t>
      </w:r>
    </w:p>
    <w:p w:rsidR="00CD3451" w:rsidRDefault="00CD3451" w:rsidP="00CD3451">
      <w:pPr>
        <w:widowControl/>
        <w:spacing w:line="410" w:lineRule="exact"/>
        <w:ind w:left="9" w:firstLine="411"/>
        <w:rPr>
          <w:rFonts w:ascii="宋体" w:hAnsi="宋体" w:cs="宋体"/>
          <w:szCs w:val="21"/>
        </w:rPr>
      </w:pPr>
      <w:r>
        <w:rPr>
          <w:rFonts w:ascii="宋体" w:hAnsi="宋体" w:cs="宋体" w:hint="eastAsia"/>
          <w:szCs w:val="21"/>
        </w:rPr>
        <w:t>2.7标段划分：本项目共划分2个标段</w:t>
      </w:r>
    </w:p>
    <w:p w:rsidR="00CD3451" w:rsidRDefault="00CD3451" w:rsidP="00CD3451">
      <w:pPr>
        <w:widowControl/>
        <w:spacing w:line="410" w:lineRule="exact"/>
        <w:ind w:left="9" w:firstLine="411"/>
        <w:rPr>
          <w:rFonts w:ascii="宋体" w:hAnsi="宋体" w:cs="宋体"/>
          <w:szCs w:val="21"/>
        </w:rPr>
      </w:pPr>
      <w:r>
        <w:rPr>
          <w:rFonts w:ascii="宋体" w:hAnsi="宋体" w:cs="宋体" w:hint="eastAsia"/>
          <w:szCs w:val="21"/>
        </w:rPr>
        <w:t>第一标段：平顶山市新华区西吴庄村城中村（棚户区）改造项目所需的电梯采购及安装；</w:t>
      </w:r>
    </w:p>
    <w:p w:rsidR="00CD3451" w:rsidRDefault="00CD3451" w:rsidP="00CD3451">
      <w:pPr>
        <w:widowControl/>
        <w:spacing w:line="430" w:lineRule="exact"/>
        <w:ind w:left="9" w:firstLine="411"/>
        <w:rPr>
          <w:rFonts w:ascii="宋体" w:hAnsi="宋体" w:cs="宋体"/>
          <w:szCs w:val="21"/>
        </w:rPr>
      </w:pPr>
      <w:r>
        <w:rPr>
          <w:rFonts w:ascii="宋体" w:hAnsi="宋体" w:cs="宋体" w:hint="eastAsia"/>
          <w:szCs w:val="21"/>
        </w:rPr>
        <w:t>第二标段：平顶山市新华区新庄村城中村（棚户区）改造项目所需的电梯采购及安装。</w:t>
      </w:r>
      <w:r>
        <w:rPr>
          <w:rFonts w:ascii="宋体" w:hAnsi="宋体" w:cs="宋体" w:hint="eastAsia"/>
          <w:szCs w:val="21"/>
        </w:rPr>
        <w:br/>
      </w:r>
      <w:r>
        <w:rPr>
          <w:rFonts w:ascii="宋体" w:hAnsi="宋体" w:cs="宋体" w:hint="eastAsia"/>
          <w:b/>
          <w:bCs/>
          <w:sz w:val="24"/>
          <w:szCs w:val="24"/>
        </w:rPr>
        <w:t>三、投标人资格要求: </w:t>
      </w:r>
      <w:r>
        <w:rPr>
          <w:rFonts w:ascii="宋体" w:hAnsi="宋体" w:cs="宋体" w:hint="eastAsia"/>
          <w:szCs w:val="21"/>
        </w:rPr>
        <w:br/>
        <w:t xml:space="preserve">   3.1投标人为生产厂家的：（1）投标人应具备独立法人资格，具备有效的营业执照、税务登记证、组织机构代码（或提供统一社会信用代码三证合一营业执照）；（2）必须具备中华人民共和国国家质量监督检验检疫总局颁发的《中华人民共和国特种设备（乘客电梯C级及以上资质）制造许可证（电梯）》及明细</w:t>
      </w:r>
      <w:r>
        <w:rPr>
          <w:rFonts w:ascii="宋体" w:hAnsi="宋体" w:cs="宋体" w:hint="eastAsia"/>
          <w:szCs w:val="21"/>
        </w:rPr>
        <w:lastRenderedPageBreak/>
        <w:t>表；（3）必须具备《中华人民共和国特种设备（电梯）安装改造维修许可证》（施工类别包含安装、改造、维修）C级及以上资质；</w:t>
      </w:r>
    </w:p>
    <w:p w:rsidR="00CD3451" w:rsidRDefault="00CD3451" w:rsidP="00CD3451">
      <w:pPr>
        <w:widowControl/>
        <w:spacing w:line="430" w:lineRule="exact"/>
        <w:ind w:left="9" w:firstLine="411"/>
        <w:rPr>
          <w:rFonts w:ascii="宋体" w:hAnsi="宋体" w:cs="宋体"/>
          <w:szCs w:val="21"/>
        </w:rPr>
      </w:pPr>
      <w:r>
        <w:rPr>
          <w:rFonts w:ascii="宋体" w:hAnsi="宋体" w:cs="宋体" w:hint="eastAsia"/>
          <w:szCs w:val="21"/>
        </w:rPr>
        <w:t>3.2投标人为经销商的：（1）投标人应具备独立法人资格，具备有效的营业执照、税务登记证、组织机构代码（或提供统一社会信用代码三证合一营业执照）；(2)所投品牌电梯生产厂家必须具备中华人民共和国国家质量监督检验检疫总局颁发的《中华人民共和国特种设备（乘客电梯C级及以上资质）制造许可证（电梯）》及明细表；（3）必须具备《中华人民共和国特种设备（电梯）安装改造维修许可证》（施工类别包含安装、改造、维修）C级及以上资质。（4）投标人应具备针对本项目的同一型号的唯一授权书；</w:t>
      </w:r>
    </w:p>
    <w:p w:rsidR="00CD3451" w:rsidRDefault="00CD3451" w:rsidP="00CD3451">
      <w:pPr>
        <w:widowControl/>
        <w:spacing w:line="430" w:lineRule="exact"/>
        <w:ind w:left="9" w:firstLine="411"/>
        <w:rPr>
          <w:rFonts w:ascii="宋体" w:hAnsi="宋体" w:cs="宋体"/>
          <w:szCs w:val="21"/>
        </w:rPr>
      </w:pPr>
      <w:r>
        <w:rPr>
          <w:rFonts w:ascii="宋体" w:hAnsi="宋体" w:cs="宋体" w:hint="eastAsia"/>
          <w:szCs w:val="21"/>
        </w:rPr>
        <w:t>3.3项目负责人资格要求：项目负责人具有机电工程专业贰级及以上注册建造师资格(</w:t>
      </w:r>
      <w:proofErr w:type="gramStart"/>
      <w:r>
        <w:rPr>
          <w:rFonts w:ascii="宋体" w:hAnsi="宋体" w:cs="宋体" w:hint="eastAsia"/>
          <w:szCs w:val="21"/>
        </w:rPr>
        <w:t>含临时</w:t>
      </w:r>
      <w:proofErr w:type="gramEnd"/>
      <w:r>
        <w:rPr>
          <w:rFonts w:ascii="宋体" w:hAnsi="宋体" w:cs="宋体" w:hint="eastAsia"/>
          <w:szCs w:val="21"/>
        </w:rPr>
        <w:t>)或国家质检总局颁发的有效的电梯类特种设备作业人员资格证,并与报名投标企业具有劳动合同关系和社会保险证明；</w:t>
      </w:r>
    </w:p>
    <w:p w:rsidR="00CD3451" w:rsidRDefault="00CD3451" w:rsidP="00CD3451">
      <w:pPr>
        <w:widowControl/>
        <w:spacing w:line="430" w:lineRule="exact"/>
        <w:ind w:left="9" w:firstLine="411"/>
        <w:rPr>
          <w:rFonts w:ascii="宋体" w:hAnsi="宋体" w:cs="宋体"/>
          <w:szCs w:val="21"/>
        </w:rPr>
      </w:pPr>
      <w:r>
        <w:rPr>
          <w:rFonts w:ascii="宋体" w:hAnsi="宋体" w:cs="宋体" w:hint="eastAsia"/>
          <w:szCs w:val="21"/>
        </w:rPr>
        <w:t>3.4 报名投标企业需提供经单位注册地检察机关出具有效的无行贿犯罪查询结果告知函（查询对象包括企业、法定代表人及所报项目负责人），开具日期需在招标公告报名日期以后；</w:t>
      </w:r>
    </w:p>
    <w:p w:rsidR="00CD3451" w:rsidRDefault="00CD3451" w:rsidP="00CD3451">
      <w:pPr>
        <w:spacing w:line="430" w:lineRule="exact"/>
        <w:ind w:firstLineChars="200" w:firstLine="420"/>
        <w:rPr>
          <w:rFonts w:ascii="宋体" w:hAnsi="宋体" w:cs="宋体"/>
          <w:szCs w:val="21"/>
        </w:rPr>
      </w:pPr>
      <w:r>
        <w:rPr>
          <w:rFonts w:ascii="宋体" w:hAnsi="宋体" w:cs="宋体" w:hint="eastAsia"/>
          <w:szCs w:val="21"/>
        </w:rPr>
        <w:t>3.5 投标人投标电梯品牌2015年1月1日以来至少有两项类似电梯销售与安装业绩(</w:t>
      </w:r>
      <w:r>
        <w:rPr>
          <w:rFonts w:ascii="宋体" w:hAnsi="宋体" w:cs="宋体" w:hint="eastAsia"/>
        </w:rPr>
        <w:t>第一标段：</w:t>
      </w:r>
      <w:r>
        <w:rPr>
          <w:rFonts w:ascii="宋体" w:hAnsi="宋体" w:cs="宋体"/>
          <w:szCs w:val="21"/>
          <w:shd w:val="clear" w:color="auto" w:fill="FFFFFF"/>
        </w:rPr>
        <w:t>类似业绩是指层数不低于</w:t>
      </w:r>
      <w:r>
        <w:rPr>
          <w:rFonts w:ascii="宋体" w:hAnsi="宋体" w:cs="宋体" w:hint="eastAsia"/>
          <w:szCs w:val="21"/>
          <w:shd w:val="clear" w:color="auto" w:fill="FFFFFF"/>
        </w:rPr>
        <w:t>15</w:t>
      </w:r>
      <w:r>
        <w:rPr>
          <w:rFonts w:ascii="宋体" w:hAnsi="宋体" w:cs="宋体"/>
          <w:szCs w:val="21"/>
          <w:shd w:val="clear" w:color="auto" w:fill="FFFFFF"/>
        </w:rPr>
        <w:t>层且合同额不低于</w:t>
      </w:r>
      <w:r>
        <w:rPr>
          <w:rFonts w:ascii="宋体" w:hAnsi="宋体" w:cs="宋体" w:hint="eastAsia"/>
          <w:szCs w:val="21"/>
          <w:shd w:val="clear" w:color="auto" w:fill="FFFFFF"/>
        </w:rPr>
        <w:t>240</w:t>
      </w:r>
      <w:r>
        <w:rPr>
          <w:rFonts w:ascii="宋体" w:hAnsi="宋体" w:cs="宋体"/>
          <w:szCs w:val="21"/>
          <w:shd w:val="clear" w:color="auto" w:fill="FFFFFF"/>
        </w:rPr>
        <w:t>万元的供货业绩，时间以签订的合同为准，提供合同原件</w:t>
      </w:r>
      <w:r>
        <w:rPr>
          <w:rFonts w:ascii="宋体" w:hAnsi="宋体" w:cs="宋体" w:hint="eastAsia"/>
          <w:szCs w:val="21"/>
          <w:shd w:val="clear" w:color="auto" w:fill="FFFFFF"/>
        </w:rPr>
        <w:t>；</w:t>
      </w:r>
      <w:r>
        <w:rPr>
          <w:rFonts w:ascii="宋体" w:hAnsi="宋体" w:cs="宋体" w:hint="eastAsia"/>
        </w:rPr>
        <w:t>第二标段：</w:t>
      </w:r>
      <w:r>
        <w:rPr>
          <w:rFonts w:ascii="宋体" w:hAnsi="宋体" w:cs="宋体"/>
          <w:szCs w:val="21"/>
          <w:shd w:val="clear" w:color="auto" w:fill="FFFFFF"/>
        </w:rPr>
        <w:t>类似业绩是指层数不低于</w:t>
      </w:r>
      <w:r>
        <w:rPr>
          <w:rFonts w:ascii="宋体" w:hAnsi="宋体" w:cs="宋体" w:hint="eastAsia"/>
          <w:szCs w:val="21"/>
          <w:shd w:val="clear" w:color="auto" w:fill="FFFFFF"/>
        </w:rPr>
        <w:t>25</w:t>
      </w:r>
      <w:r>
        <w:rPr>
          <w:rFonts w:ascii="宋体" w:hAnsi="宋体" w:cs="宋体"/>
          <w:szCs w:val="21"/>
          <w:shd w:val="clear" w:color="auto" w:fill="FFFFFF"/>
        </w:rPr>
        <w:t>层且合同额不低于</w:t>
      </w:r>
      <w:r>
        <w:rPr>
          <w:rFonts w:ascii="宋体" w:hAnsi="宋体" w:cs="宋体" w:hint="eastAsia"/>
          <w:szCs w:val="21"/>
          <w:shd w:val="clear" w:color="auto" w:fill="FFFFFF"/>
        </w:rPr>
        <w:t>320</w:t>
      </w:r>
      <w:r>
        <w:rPr>
          <w:rFonts w:ascii="宋体" w:hAnsi="宋体" w:cs="宋体"/>
          <w:szCs w:val="21"/>
          <w:shd w:val="clear" w:color="auto" w:fill="FFFFFF"/>
        </w:rPr>
        <w:t>万元的供货业绩，时间以签订的合同为准，提供合同原件）</w:t>
      </w:r>
      <w:r>
        <w:rPr>
          <w:rFonts w:ascii="宋体" w:hAnsi="宋体" w:cs="宋体" w:hint="eastAsia"/>
          <w:szCs w:val="21"/>
          <w:shd w:val="clear" w:color="auto" w:fill="FFFFFF"/>
        </w:rPr>
        <w:t>；</w:t>
      </w:r>
    </w:p>
    <w:p w:rsidR="00CD3451" w:rsidRDefault="00CD3451" w:rsidP="00CD3451">
      <w:pPr>
        <w:widowControl/>
        <w:spacing w:line="430" w:lineRule="exact"/>
        <w:ind w:left="9" w:firstLine="411"/>
        <w:rPr>
          <w:rFonts w:ascii="宋体" w:hAnsi="宋体" w:cs="宋体"/>
          <w:szCs w:val="21"/>
        </w:rPr>
      </w:pPr>
      <w:r>
        <w:rPr>
          <w:rFonts w:ascii="宋体" w:hAnsi="宋体" w:cs="宋体" w:hint="eastAsia"/>
          <w:szCs w:val="21"/>
        </w:rPr>
        <w:t>3.6本招标项目不接受联合体投标，同一法定代表人的两个及两个以上法人、母公司、全资子公司及其控股公司，都不得在本项目中同时投标。 </w:t>
      </w:r>
    </w:p>
    <w:p w:rsidR="00CD3451" w:rsidRDefault="00CD3451" w:rsidP="00CD3451">
      <w:pPr>
        <w:widowControl/>
        <w:spacing w:line="430" w:lineRule="exact"/>
        <w:ind w:left="9" w:firstLine="411"/>
        <w:rPr>
          <w:rFonts w:ascii="宋体" w:hAnsi="宋体" w:cs="宋体"/>
          <w:szCs w:val="21"/>
        </w:rPr>
      </w:pPr>
      <w:r>
        <w:rPr>
          <w:rFonts w:ascii="宋体" w:hAnsi="宋体" w:cs="宋体" w:hint="eastAsia"/>
          <w:szCs w:val="21"/>
        </w:rPr>
        <w:t>注：拟派项目负责人和委托授权人必须为本单位人员，前述本单位人员是指必须满足以下条件人员：①聘用合同必须由投标人与之签订；②2017年6月份以来投标单位为其连续缴纳6个月及以上的社会保险关系证明（并在投标文件中附社保局证明文件或网络查询页面及查询路径和查询电话，招标人将保留查询资料真实性的权利）。 </w:t>
      </w:r>
      <w:r>
        <w:rPr>
          <w:rFonts w:ascii="宋体" w:hAnsi="宋体" w:cs="宋体" w:hint="eastAsia"/>
          <w:szCs w:val="21"/>
        </w:rPr>
        <w:br/>
      </w:r>
      <w:r>
        <w:rPr>
          <w:rFonts w:ascii="宋体" w:hAnsi="宋体" w:cs="宋体" w:hint="eastAsia"/>
          <w:b/>
          <w:bCs/>
          <w:sz w:val="24"/>
          <w:szCs w:val="24"/>
        </w:rPr>
        <w:t>四、报名信息及招标文件获取：</w:t>
      </w:r>
      <w:r>
        <w:rPr>
          <w:rFonts w:ascii="宋体" w:hAnsi="宋体" w:cs="宋体" w:hint="eastAsia"/>
          <w:szCs w:val="21"/>
        </w:rPr>
        <w:br/>
        <w:t xml:space="preserve">   4.1报名时间：</w:t>
      </w:r>
      <w:proofErr w:type="gramStart"/>
      <w:r>
        <w:rPr>
          <w:rFonts w:ascii="宋体" w:hAnsi="宋体" w:cs="宋体" w:hint="eastAsia"/>
          <w:szCs w:val="21"/>
          <w:u w:val="single"/>
        </w:rPr>
        <w:t>2018年1月2</w:t>
      </w:r>
      <w:r w:rsidR="00701D59">
        <w:rPr>
          <w:rFonts w:ascii="宋体" w:hAnsi="宋体" w:cs="宋体" w:hint="eastAsia"/>
          <w:szCs w:val="21"/>
          <w:u w:val="single"/>
        </w:rPr>
        <w:t>6</w:t>
      </w:r>
      <w:r>
        <w:rPr>
          <w:rFonts w:ascii="宋体" w:hAnsi="宋体" w:cs="宋体" w:hint="eastAsia"/>
          <w:szCs w:val="21"/>
          <w:u w:val="single"/>
        </w:rPr>
        <w:t>日00时00分整至2018年</w:t>
      </w:r>
      <w:r w:rsidR="00701D59">
        <w:rPr>
          <w:rFonts w:ascii="宋体" w:hAnsi="宋体" w:cs="宋体" w:hint="eastAsia"/>
          <w:szCs w:val="21"/>
          <w:u w:val="single"/>
        </w:rPr>
        <w:t>2</w:t>
      </w:r>
      <w:r>
        <w:rPr>
          <w:rFonts w:ascii="宋体" w:hAnsi="宋体" w:cs="宋体" w:hint="eastAsia"/>
          <w:szCs w:val="21"/>
          <w:u w:val="single"/>
        </w:rPr>
        <w:t>月1日23时59分</w:t>
      </w:r>
      <w:proofErr w:type="gramEnd"/>
      <w:r>
        <w:rPr>
          <w:rFonts w:ascii="宋体" w:hAnsi="宋体" w:cs="宋体" w:hint="eastAsia"/>
          <w:szCs w:val="21"/>
          <w:u w:val="single"/>
        </w:rPr>
        <w:t>；</w:t>
      </w:r>
    </w:p>
    <w:p w:rsidR="00CD3451" w:rsidRDefault="00CD3451" w:rsidP="00CD3451">
      <w:pPr>
        <w:widowControl/>
        <w:spacing w:line="430" w:lineRule="exact"/>
        <w:ind w:left="9" w:firstLine="411"/>
        <w:rPr>
          <w:rFonts w:ascii="宋体" w:hAnsi="宋体" w:cs="宋体"/>
          <w:szCs w:val="21"/>
        </w:rPr>
      </w:pPr>
      <w:r>
        <w:rPr>
          <w:rFonts w:ascii="宋体" w:hAnsi="宋体" w:cs="宋体" w:hint="eastAsia"/>
          <w:szCs w:val="21"/>
        </w:rPr>
        <w:t>4.2报名方法：本项目只接受网上报名，不接受其它形式报名。潜在投标人报名需凭CA数字证书通过平顶山市公共资源交易中心网（网址：</w:t>
      </w:r>
      <w:hyperlink r:id="rId9" w:history="1">
        <w:r>
          <w:rPr>
            <w:rFonts w:ascii="宋体" w:hAnsi="宋体" w:cs="宋体" w:hint="eastAsia"/>
            <w:szCs w:val="21"/>
          </w:rPr>
          <w:t>http://www.pdsggzy.com/</w:t>
        </w:r>
      </w:hyperlink>
      <w:r>
        <w:rPr>
          <w:rFonts w:ascii="宋体" w:hAnsi="宋体" w:cs="宋体" w:hint="eastAsia"/>
          <w:szCs w:val="21"/>
        </w:rPr>
        <w:t>）“供应商登录”入口进入交易系统进行报名。具体操作请查看以下链接：</w:t>
      </w:r>
    </w:p>
    <w:p w:rsidR="00CD3451" w:rsidRDefault="00CD3451" w:rsidP="00CD3451">
      <w:pPr>
        <w:widowControl/>
        <w:spacing w:line="430" w:lineRule="exact"/>
        <w:ind w:left="9" w:firstLine="411"/>
        <w:rPr>
          <w:rFonts w:ascii="宋体" w:hAnsi="宋体" w:cs="宋体"/>
          <w:szCs w:val="21"/>
        </w:rPr>
      </w:pPr>
      <w:r>
        <w:rPr>
          <w:rFonts w:ascii="宋体" w:hAnsi="宋体" w:cs="宋体" w:hint="eastAsia"/>
          <w:szCs w:val="21"/>
        </w:rPr>
        <w:t>链接地址：</w:t>
      </w:r>
      <w:hyperlink r:id="rId10" w:history="1">
        <w:r>
          <w:rPr>
            <w:rFonts w:ascii="宋体" w:hAnsi="宋体" w:cs="宋体" w:hint="eastAsia"/>
            <w:szCs w:val="21"/>
          </w:rPr>
          <w:t>http://www.pdsggzy.com/fwzn/11020.jhtml</w:t>
        </w:r>
      </w:hyperlink>
    </w:p>
    <w:p w:rsidR="00CD3451" w:rsidRDefault="00CD3451" w:rsidP="00CD3451">
      <w:pPr>
        <w:widowControl/>
        <w:spacing w:line="430" w:lineRule="exact"/>
        <w:ind w:left="9" w:firstLine="411"/>
        <w:rPr>
          <w:rFonts w:ascii="宋体" w:hAnsi="宋体" w:cs="宋体"/>
          <w:szCs w:val="21"/>
        </w:rPr>
      </w:pPr>
      <w:r>
        <w:rPr>
          <w:rFonts w:ascii="宋体" w:hAnsi="宋体" w:cs="宋体" w:hint="eastAsia"/>
          <w:szCs w:val="21"/>
        </w:rPr>
        <w:t>办理CA证书：</w:t>
      </w:r>
      <w:hyperlink r:id="rId11" w:history="1">
        <w:r>
          <w:rPr>
            <w:rFonts w:ascii="宋体" w:hAnsi="宋体" w:cs="宋体" w:hint="eastAsia"/>
            <w:szCs w:val="21"/>
          </w:rPr>
          <w:t>http://www.pdsggzy.com/tzgg/10814.jhtml</w:t>
        </w:r>
      </w:hyperlink>
    </w:p>
    <w:p w:rsidR="00CD3451" w:rsidRDefault="00CD3451" w:rsidP="00CD3451">
      <w:pPr>
        <w:widowControl/>
        <w:spacing w:line="430" w:lineRule="exact"/>
        <w:ind w:left="9" w:firstLine="411"/>
        <w:rPr>
          <w:rFonts w:ascii="宋体" w:hAnsi="宋体" w:cs="宋体"/>
          <w:szCs w:val="21"/>
        </w:rPr>
      </w:pPr>
      <w:r>
        <w:rPr>
          <w:rFonts w:ascii="宋体" w:hAnsi="宋体" w:cs="宋体" w:hint="eastAsia"/>
          <w:szCs w:val="21"/>
        </w:rPr>
        <w:t>4.3招标文件的获取</w:t>
      </w:r>
    </w:p>
    <w:p w:rsidR="00CD3451" w:rsidRDefault="00CD3451" w:rsidP="00CD3451">
      <w:pPr>
        <w:widowControl/>
        <w:spacing w:line="430" w:lineRule="exact"/>
        <w:ind w:left="9" w:firstLine="411"/>
        <w:rPr>
          <w:rFonts w:ascii="宋体" w:hAnsi="宋体" w:cs="宋体"/>
          <w:szCs w:val="21"/>
        </w:rPr>
      </w:pPr>
      <w:r>
        <w:rPr>
          <w:rFonts w:ascii="宋体" w:hAnsi="宋体" w:cs="宋体" w:hint="eastAsia"/>
          <w:szCs w:val="21"/>
        </w:rPr>
        <w:t>（1）招标文件出售时间：</w:t>
      </w:r>
      <w:r>
        <w:rPr>
          <w:rFonts w:ascii="宋体" w:hAnsi="宋体" w:cs="宋体" w:hint="eastAsia"/>
          <w:szCs w:val="21"/>
          <w:u w:val="single"/>
        </w:rPr>
        <w:t>2018年1月</w:t>
      </w:r>
      <w:r w:rsidR="00701D59">
        <w:rPr>
          <w:rFonts w:ascii="宋体" w:hAnsi="宋体" w:cs="宋体" w:hint="eastAsia"/>
          <w:szCs w:val="21"/>
          <w:u w:val="single"/>
        </w:rPr>
        <w:t>26</w:t>
      </w:r>
      <w:r>
        <w:rPr>
          <w:rFonts w:ascii="宋体" w:hAnsi="宋体" w:cs="宋体" w:hint="eastAsia"/>
          <w:szCs w:val="21"/>
          <w:u w:val="single"/>
        </w:rPr>
        <w:t>日00时00分整至2018年</w:t>
      </w:r>
      <w:r w:rsidR="00701D59">
        <w:rPr>
          <w:rFonts w:ascii="宋体" w:hAnsi="宋体" w:cs="宋体" w:hint="eastAsia"/>
          <w:szCs w:val="21"/>
          <w:u w:val="single"/>
        </w:rPr>
        <w:t>2</w:t>
      </w:r>
      <w:r>
        <w:rPr>
          <w:rFonts w:ascii="宋体" w:hAnsi="宋体" w:cs="宋体" w:hint="eastAsia"/>
          <w:szCs w:val="21"/>
          <w:u w:val="single"/>
        </w:rPr>
        <w:t>月1日23时59分；</w:t>
      </w:r>
    </w:p>
    <w:p w:rsidR="00CD3451" w:rsidRDefault="00CD3451" w:rsidP="00CD3451">
      <w:pPr>
        <w:widowControl/>
        <w:spacing w:line="430" w:lineRule="exact"/>
        <w:ind w:left="9" w:firstLine="411"/>
        <w:rPr>
          <w:rFonts w:ascii="宋体" w:hAnsi="宋体" w:cs="宋体"/>
          <w:szCs w:val="21"/>
        </w:rPr>
      </w:pPr>
      <w:r>
        <w:rPr>
          <w:rFonts w:ascii="宋体" w:hAnsi="宋体" w:cs="宋体" w:hint="eastAsia"/>
          <w:szCs w:val="21"/>
        </w:rPr>
        <w:t>（2）招标文件售价人民币500元，售后不退；</w:t>
      </w:r>
    </w:p>
    <w:p w:rsidR="00CD3451" w:rsidRDefault="00CD3451" w:rsidP="00CD3451">
      <w:pPr>
        <w:widowControl/>
        <w:spacing w:line="430" w:lineRule="exact"/>
        <w:ind w:left="9" w:firstLine="411"/>
        <w:rPr>
          <w:rFonts w:ascii="宋体" w:hAnsi="宋体" w:cs="宋体"/>
          <w:szCs w:val="21"/>
        </w:rPr>
      </w:pPr>
      <w:r>
        <w:rPr>
          <w:rFonts w:ascii="宋体" w:hAnsi="宋体" w:cs="宋体" w:hint="eastAsia"/>
          <w:szCs w:val="21"/>
        </w:rPr>
        <w:lastRenderedPageBreak/>
        <w:t>（3）缴费方式：转账或电汇支付招标文件费到指定账户；</w:t>
      </w:r>
    </w:p>
    <w:p w:rsidR="00CD3451" w:rsidRDefault="00CD3451" w:rsidP="00CD3451">
      <w:pPr>
        <w:widowControl/>
        <w:spacing w:line="440" w:lineRule="exact"/>
        <w:ind w:left="9" w:firstLine="411"/>
        <w:rPr>
          <w:rFonts w:ascii="宋体" w:hAnsi="宋体" w:cs="宋体"/>
          <w:szCs w:val="21"/>
        </w:rPr>
      </w:pPr>
      <w:r>
        <w:rPr>
          <w:rFonts w:ascii="宋体" w:hAnsi="宋体" w:cs="宋体" w:hint="eastAsia"/>
          <w:szCs w:val="21"/>
        </w:rPr>
        <w:t>支付账户名称必须和投标人名称一致且已在平顶山市公共资源交易投标人（供应商）库中录入的账户（基本户或一般户均可，不支持结算卡支付）</w:t>
      </w:r>
    </w:p>
    <w:p w:rsidR="00CD3451" w:rsidRDefault="00CD3451" w:rsidP="00CD3451">
      <w:pPr>
        <w:widowControl/>
        <w:spacing w:line="440" w:lineRule="exact"/>
        <w:ind w:left="9" w:firstLine="411"/>
        <w:rPr>
          <w:rFonts w:ascii="宋体" w:hAnsi="宋体" w:cs="宋体"/>
          <w:szCs w:val="21"/>
        </w:rPr>
      </w:pPr>
      <w:r>
        <w:rPr>
          <w:rFonts w:ascii="宋体" w:hAnsi="宋体" w:cs="宋体" w:hint="eastAsia"/>
          <w:szCs w:val="21"/>
        </w:rPr>
        <w:t>（4）汇入账户和</w:t>
      </w:r>
      <w:proofErr w:type="gramStart"/>
      <w:r>
        <w:rPr>
          <w:rFonts w:ascii="宋体" w:hAnsi="宋体" w:cs="宋体" w:hint="eastAsia"/>
          <w:szCs w:val="21"/>
        </w:rPr>
        <w:t>帐号</w:t>
      </w:r>
      <w:proofErr w:type="gramEnd"/>
      <w:r>
        <w:rPr>
          <w:rFonts w:ascii="宋体" w:hAnsi="宋体" w:cs="宋体" w:hint="eastAsia"/>
          <w:szCs w:val="21"/>
        </w:rPr>
        <w:t>(投标保证金账号详见招标文件）：</w:t>
      </w:r>
    </w:p>
    <w:p w:rsidR="00CD3451" w:rsidRDefault="00CD3451" w:rsidP="00CD3451">
      <w:pPr>
        <w:widowControl/>
        <w:spacing w:line="440" w:lineRule="exact"/>
        <w:ind w:left="9" w:firstLine="411"/>
        <w:rPr>
          <w:rFonts w:ascii="宋体" w:hAnsi="宋体" w:cs="宋体"/>
          <w:szCs w:val="21"/>
        </w:rPr>
      </w:pPr>
      <w:r>
        <w:rPr>
          <w:rFonts w:ascii="宋体" w:hAnsi="宋体" w:cs="宋体" w:hint="eastAsia"/>
          <w:szCs w:val="21"/>
        </w:rPr>
        <w:t>收款单位全称：平顶山市公共资源交易中心</w:t>
      </w:r>
    </w:p>
    <w:p w:rsidR="00CD3451" w:rsidRDefault="00CD3451" w:rsidP="00CD3451">
      <w:pPr>
        <w:widowControl/>
        <w:spacing w:line="440" w:lineRule="exact"/>
        <w:ind w:left="9" w:firstLine="411"/>
        <w:rPr>
          <w:rFonts w:ascii="宋体" w:hAnsi="宋体" w:cs="宋体"/>
          <w:szCs w:val="21"/>
        </w:rPr>
      </w:pPr>
      <w:r>
        <w:rPr>
          <w:rFonts w:ascii="宋体" w:hAnsi="宋体" w:cs="宋体" w:hint="eastAsia"/>
          <w:szCs w:val="21"/>
        </w:rPr>
        <w:t>账 号：6013301012010093076</w:t>
      </w:r>
    </w:p>
    <w:p w:rsidR="00CD3451" w:rsidRDefault="00CD3451" w:rsidP="00CD3451">
      <w:pPr>
        <w:widowControl/>
        <w:spacing w:line="440" w:lineRule="exact"/>
        <w:ind w:left="9" w:firstLine="411"/>
        <w:rPr>
          <w:rFonts w:ascii="宋体" w:hAnsi="宋体" w:cs="宋体"/>
          <w:szCs w:val="21"/>
        </w:rPr>
      </w:pPr>
      <w:r>
        <w:rPr>
          <w:rFonts w:ascii="宋体" w:hAnsi="宋体" w:cs="宋体" w:hint="eastAsia"/>
          <w:szCs w:val="21"/>
        </w:rPr>
        <w:t>开户银行：平顶山银行行政中心支行</w:t>
      </w:r>
    </w:p>
    <w:p w:rsidR="00CD3451" w:rsidRDefault="00CD3451" w:rsidP="00CD3451">
      <w:pPr>
        <w:widowControl/>
        <w:spacing w:line="440" w:lineRule="exact"/>
        <w:ind w:left="9" w:firstLine="411"/>
        <w:rPr>
          <w:rFonts w:ascii="宋体" w:hAnsi="宋体" w:cs="宋体"/>
          <w:szCs w:val="21"/>
        </w:rPr>
      </w:pPr>
      <w:r>
        <w:rPr>
          <w:rFonts w:ascii="宋体" w:hAnsi="宋体" w:cs="宋体" w:hint="eastAsia"/>
          <w:szCs w:val="21"/>
        </w:rPr>
        <w:t>（5）潜在投标人网上报名、招标文件费转账成功后，须在平顶山市公共资源电子化交易系统中，将招标文件</w:t>
      </w:r>
      <w:proofErr w:type="gramStart"/>
      <w:r>
        <w:rPr>
          <w:rFonts w:ascii="宋体" w:hAnsi="宋体" w:cs="宋体" w:hint="eastAsia"/>
          <w:szCs w:val="21"/>
        </w:rPr>
        <w:t>费成功</w:t>
      </w:r>
      <w:proofErr w:type="gramEnd"/>
      <w:r>
        <w:rPr>
          <w:rFonts w:ascii="宋体" w:hAnsi="宋体" w:cs="宋体" w:hint="eastAsia"/>
          <w:szCs w:val="21"/>
        </w:rPr>
        <w:t>绑定至所投项目和标段，之后方可下载招标文件（招标文件中包含图纸、清单等投标所需一切内容），纸质招标文件不再出售。具体操作请查看以下链接：</w:t>
      </w:r>
    </w:p>
    <w:p w:rsidR="00CD3451" w:rsidRDefault="00CD3451" w:rsidP="00CD3451">
      <w:pPr>
        <w:widowControl/>
        <w:spacing w:line="440" w:lineRule="exact"/>
        <w:ind w:left="9" w:firstLine="411"/>
        <w:rPr>
          <w:rFonts w:ascii="宋体" w:hAnsi="宋体" w:cs="宋体"/>
          <w:szCs w:val="21"/>
        </w:rPr>
      </w:pPr>
      <w:r>
        <w:rPr>
          <w:rFonts w:ascii="宋体" w:hAnsi="宋体" w:cs="宋体" w:hint="eastAsia"/>
          <w:szCs w:val="21"/>
        </w:rPr>
        <w:t>链接地址：http://www.pdsggzy.com/fwzn/11597.jhtml</w:t>
      </w:r>
    </w:p>
    <w:p w:rsidR="00CD3451" w:rsidRDefault="00CD3451" w:rsidP="00CD3451">
      <w:pPr>
        <w:widowControl/>
        <w:spacing w:line="440" w:lineRule="exact"/>
        <w:ind w:left="9" w:firstLine="411"/>
        <w:rPr>
          <w:rFonts w:ascii="宋体" w:hAnsi="宋体" w:cs="宋体"/>
          <w:szCs w:val="21"/>
        </w:rPr>
      </w:pPr>
      <w:r>
        <w:rPr>
          <w:rFonts w:ascii="宋体" w:hAnsi="宋体" w:cs="宋体" w:hint="eastAsia"/>
          <w:szCs w:val="21"/>
        </w:rPr>
        <w:t>注：考虑到人为操作和跨行转账时间延误等因素，招标文件费绑定工作的截止时间为开始报名起至报名截止时间后两天，请投标人尽早进行招标文件费绑定工作。</w:t>
      </w:r>
    </w:p>
    <w:p w:rsidR="00CD3451" w:rsidRDefault="00CD3451" w:rsidP="00CD3451">
      <w:pPr>
        <w:widowControl/>
        <w:spacing w:line="440" w:lineRule="exact"/>
        <w:ind w:left="9" w:hanging="9"/>
        <w:rPr>
          <w:rFonts w:ascii="宋体" w:hAnsi="宋体" w:cs="宋体"/>
          <w:szCs w:val="21"/>
        </w:rPr>
      </w:pPr>
      <w:r>
        <w:rPr>
          <w:rFonts w:ascii="宋体" w:hAnsi="宋体" w:cs="宋体" w:hint="eastAsia"/>
          <w:b/>
          <w:bCs/>
          <w:sz w:val="24"/>
          <w:szCs w:val="24"/>
        </w:rPr>
        <w:t>五、投标文件的递交： </w:t>
      </w:r>
      <w:r>
        <w:rPr>
          <w:rFonts w:ascii="宋体" w:hAnsi="宋体" w:cs="宋体" w:hint="eastAsia"/>
          <w:szCs w:val="21"/>
        </w:rPr>
        <w:br/>
        <w:t xml:space="preserve">   5.1投标文件递交的截止时间：</w:t>
      </w:r>
      <w:r>
        <w:rPr>
          <w:rFonts w:ascii="宋体" w:hAnsi="宋体" w:cs="宋体" w:hint="eastAsia"/>
          <w:szCs w:val="21"/>
          <w:u w:val="single"/>
        </w:rPr>
        <w:t>2018年</w:t>
      </w:r>
      <w:r w:rsidR="00C7094B">
        <w:rPr>
          <w:rFonts w:ascii="宋体" w:hAnsi="宋体" w:cs="宋体" w:hint="eastAsia"/>
          <w:szCs w:val="21"/>
          <w:u w:val="single"/>
        </w:rPr>
        <w:t>2</w:t>
      </w:r>
      <w:r>
        <w:rPr>
          <w:rFonts w:ascii="宋体" w:hAnsi="宋体" w:cs="宋体" w:hint="eastAsia"/>
          <w:szCs w:val="21"/>
          <w:u w:val="single"/>
        </w:rPr>
        <w:t>月</w:t>
      </w:r>
      <w:r w:rsidR="00C7094B">
        <w:rPr>
          <w:rFonts w:ascii="宋体" w:hAnsi="宋体" w:cs="宋体" w:hint="eastAsia"/>
          <w:szCs w:val="21"/>
          <w:u w:val="single"/>
        </w:rPr>
        <w:t>28</w:t>
      </w:r>
      <w:r>
        <w:rPr>
          <w:rFonts w:ascii="宋体" w:hAnsi="宋体" w:cs="宋体" w:hint="eastAsia"/>
          <w:szCs w:val="21"/>
          <w:u w:val="single"/>
        </w:rPr>
        <w:t>日</w:t>
      </w:r>
      <w:r w:rsidR="00C7094B">
        <w:rPr>
          <w:rFonts w:ascii="宋体" w:hAnsi="宋体" w:cs="宋体" w:hint="eastAsia"/>
          <w:szCs w:val="21"/>
          <w:u w:val="single"/>
        </w:rPr>
        <w:t>10</w:t>
      </w:r>
      <w:r>
        <w:rPr>
          <w:rFonts w:ascii="宋体" w:hAnsi="宋体" w:cs="宋体" w:hint="eastAsia"/>
          <w:szCs w:val="21"/>
          <w:u w:val="single"/>
        </w:rPr>
        <w:t>时00分</w:t>
      </w:r>
      <w:r>
        <w:rPr>
          <w:rFonts w:ascii="宋体" w:hAnsi="宋体" w:cs="宋体" w:hint="eastAsia"/>
          <w:szCs w:val="21"/>
        </w:rPr>
        <w:t>。</w:t>
      </w:r>
    </w:p>
    <w:p w:rsidR="00CD3451" w:rsidRDefault="00CD3451" w:rsidP="00CD3451">
      <w:pPr>
        <w:widowControl/>
        <w:spacing w:line="440" w:lineRule="exact"/>
        <w:ind w:left="9" w:firstLine="411"/>
        <w:rPr>
          <w:rFonts w:ascii="宋体" w:hAnsi="宋体" w:cs="宋体"/>
          <w:szCs w:val="21"/>
        </w:rPr>
      </w:pPr>
      <w:r>
        <w:rPr>
          <w:rFonts w:ascii="宋体" w:hAnsi="宋体" w:cs="宋体" w:hint="eastAsia"/>
          <w:szCs w:val="21"/>
        </w:rPr>
        <w:t>5.2投标文件递交地点：平顶山市公共资源交易中心。</w:t>
      </w:r>
      <w:bookmarkStart w:id="0" w:name="_GoBack"/>
      <w:bookmarkEnd w:id="0"/>
    </w:p>
    <w:p w:rsidR="00CD3451" w:rsidRDefault="00CD3451" w:rsidP="00CD3451">
      <w:pPr>
        <w:widowControl/>
        <w:spacing w:line="440" w:lineRule="exact"/>
        <w:ind w:left="9" w:firstLine="411"/>
        <w:rPr>
          <w:rFonts w:ascii="宋体" w:hAnsi="宋体" w:cs="宋体"/>
          <w:szCs w:val="21"/>
        </w:rPr>
      </w:pPr>
      <w:r>
        <w:rPr>
          <w:rFonts w:ascii="宋体" w:hAnsi="宋体" w:cs="宋体" w:hint="eastAsia"/>
          <w:szCs w:val="21"/>
        </w:rPr>
        <w:t>5.3逾期送达的投标文件，招标人不予受理。</w:t>
      </w:r>
    </w:p>
    <w:p w:rsidR="00CD3451" w:rsidRDefault="00CD3451" w:rsidP="00CD3451">
      <w:pPr>
        <w:widowControl/>
        <w:numPr>
          <w:ilvl w:val="0"/>
          <w:numId w:val="2"/>
        </w:numPr>
        <w:spacing w:line="440" w:lineRule="exact"/>
        <w:ind w:left="9" w:hanging="9"/>
        <w:rPr>
          <w:rFonts w:ascii="宋体" w:hAnsi="宋体" w:cs="宋体"/>
          <w:szCs w:val="21"/>
        </w:rPr>
      </w:pPr>
      <w:r>
        <w:rPr>
          <w:rFonts w:ascii="宋体" w:hAnsi="宋体" w:cs="宋体" w:hint="eastAsia"/>
          <w:b/>
          <w:bCs/>
          <w:sz w:val="24"/>
          <w:szCs w:val="24"/>
        </w:rPr>
        <w:t>发布公告的媒介：</w:t>
      </w:r>
      <w:r>
        <w:rPr>
          <w:rFonts w:ascii="宋体" w:hAnsi="宋体" w:cs="宋体" w:hint="eastAsia"/>
          <w:szCs w:val="21"/>
        </w:rPr>
        <w:t> </w:t>
      </w:r>
      <w:r>
        <w:rPr>
          <w:rFonts w:ascii="宋体" w:hAnsi="宋体" w:cs="宋体" w:hint="eastAsia"/>
          <w:szCs w:val="21"/>
        </w:rPr>
        <w:br/>
        <w:t xml:space="preserve">    本招标公告同时在《中国采购与招标网》、《河南招标采购综合网》、《</w:t>
      </w:r>
      <w:hyperlink r:id="rId12" w:tgtFrame="http://www.pdsjs.gov.cn/portal/hygl/jsgcztb/zbgg/sq/webinfo/2017/03/_blank" w:history="1">
        <w:r>
          <w:rPr>
            <w:rFonts w:ascii="宋体" w:hAnsi="宋体" w:cs="宋体" w:hint="eastAsia"/>
            <w:szCs w:val="21"/>
          </w:rPr>
          <w:t>平顶山建设信息网</w:t>
        </w:r>
      </w:hyperlink>
      <w:r>
        <w:rPr>
          <w:rFonts w:ascii="宋体" w:hAnsi="宋体" w:cs="宋体" w:hint="eastAsia"/>
          <w:szCs w:val="21"/>
        </w:rPr>
        <w:t>》、《全国公共资源交易平台（河南省•平顶山市)》、《河南省公共资源交易公共服务平台》上发布。 </w:t>
      </w:r>
      <w:r>
        <w:rPr>
          <w:rFonts w:ascii="宋体" w:hAnsi="宋体" w:cs="宋体" w:hint="eastAsia"/>
          <w:szCs w:val="21"/>
        </w:rPr>
        <w:br/>
      </w:r>
      <w:r>
        <w:rPr>
          <w:rFonts w:ascii="宋体" w:hAnsi="宋体" w:cs="宋体" w:hint="eastAsia"/>
          <w:b/>
          <w:bCs/>
          <w:sz w:val="24"/>
          <w:szCs w:val="24"/>
        </w:rPr>
        <w:t>七、本次招标联系事项： </w:t>
      </w:r>
      <w:r>
        <w:rPr>
          <w:rFonts w:ascii="宋体" w:hAnsi="宋体" w:cs="宋体" w:hint="eastAsia"/>
          <w:szCs w:val="21"/>
        </w:rPr>
        <w:br/>
        <w:t xml:space="preserve">    招 标 人：平顶山市建昌房地开发有限公司 </w:t>
      </w:r>
      <w:r>
        <w:rPr>
          <w:rFonts w:ascii="宋体" w:hAnsi="宋体" w:cs="宋体" w:hint="eastAsia"/>
          <w:szCs w:val="21"/>
        </w:rPr>
        <w:br/>
        <w:t xml:space="preserve">    联系地址：平顶山市新城区清风路与福佑路交叉口平顶山市房管局4楼</w:t>
      </w:r>
    </w:p>
    <w:p w:rsidR="00CD3451" w:rsidRPr="00F220DB" w:rsidRDefault="00CD3451" w:rsidP="00CD3451">
      <w:pPr>
        <w:widowControl/>
        <w:spacing w:line="440" w:lineRule="exact"/>
        <w:ind w:firstLineChars="200" w:firstLine="420"/>
        <w:rPr>
          <w:rFonts w:ascii="宋体" w:hAnsi="宋体" w:cs="宋体"/>
          <w:szCs w:val="21"/>
        </w:rPr>
      </w:pPr>
      <w:r w:rsidRPr="00F220DB">
        <w:rPr>
          <w:rFonts w:ascii="宋体" w:hAnsi="宋体" w:cs="宋体" w:hint="eastAsia"/>
          <w:szCs w:val="21"/>
        </w:rPr>
        <w:t xml:space="preserve">联系人：付主任 </w:t>
      </w:r>
    </w:p>
    <w:p w:rsidR="00CD3451" w:rsidRDefault="00CD3451" w:rsidP="00CD3451">
      <w:pPr>
        <w:widowControl/>
        <w:spacing w:line="440" w:lineRule="exact"/>
        <w:ind w:firstLineChars="200" w:firstLine="420"/>
        <w:rPr>
          <w:rFonts w:ascii="宋体" w:hAnsi="宋体" w:cs="宋体"/>
          <w:szCs w:val="21"/>
        </w:rPr>
      </w:pPr>
      <w:r w:rsidRPr="00F220DB">
        <w:rPr>
          <w:rFonts w:ascii="宋体" w:hAnsi="宋体" w:cs="宋体" w:hint="eastAsia"/>
          <w:szCs w:val="21"/>
        </w:rPr>
        <w:t>电  话：15093898881</w:t>
      </w:r>
    </w:p>
    <w:p w:rsidR="00CD3451" w:rsidRDefault="00CD3451" w:rsidP="00CD3451">
      <w:pPr>
        <w:widowControl/>
        <w:spacing w:line="440" w:lineRule="exact"/>
        <w:ind w:firstLineChars="200" w:firstLine="420"/>
        <w:rPr>
          <w:rFonts w:ascii="宋体" w:hAnsi="宋体" w:cs="宋体"/>
          <w:szCs w:val="21"/>
        </w:rPr>
      </w:pPr>
      <w:r>
        <w:rPr>
          <w:rFonts w:ascii="宋体" w:hAnsi="宋体" w:cs="宋体" w:hint="eastAsia"/>
          <w:szCs w:val="21"/>
        </w:rPr>
        <w:t xml:space="preserve">代 </w:t>
      </w:r>
      <w:proofErr w:type="gramStart"/>
      <w:r>
        <w:rPr>
          <w:rFonts w:ascii="宋体" w:hAnsi="宋体" w:cs="宋体" w:hint="eastAsia"/>
          <w:szCs w:val="21"/>
        </w:rPr>
        <w:t>理机</w:t>
      </w:r>
      <w:proofErr w:type="gramEnd"/>
      <w:r>
        <w:rPr>
          <w:rFonts w:ascii="宋体" w:hAnsi="宋体" w:cs="宋体" w:hint="eastAsia"/>
          <w:szCs w:val="21"/>
        </w:rPr>
        <w:t xml:space="preserve"> 构：河南创达建设工程管理有限公司</w:t>
      </w:r>
    </w:p>
    <w:p w:rsidR="00CD3451" w:rsidRDefault="00CD3451" w:rsidP="00CD3451">
      <w:pPr>
        <w:widowControl/>
        <w:spacing w:line="440" w:lineRule="exact"/>
        <w:ind w:left="9" w:firstLine="411"/>
        <w:rPr>
          <w:rFonts w:ascii="宋体" w:hAnsi="宋体" w:cs="宋体"/>
          <w:szCs w:val="21"/>
        </w:rPr>
      </w:pPr>
      <w:r>
        <w:rPr>
          <w:rFonts w:ascii="宋体" w:hAnsi="宋体" w:cs="宋体" w:hint="eastAsia"/>
          <w:szCs w:val="21"/>
        </w:rPr>
        <w:t>联系地址： 平顶山市湛河区南环路西段</w:t>
      </w:r>
    </w:p>
    <w:p w:rsidR="00CD3451" w:rsidRDefault="00CD3451" w:rsidP="00CD3451">
      <w:pPr>
        <w:widowControl/>
        <w:spacing w:line="440" w:lineRule="exact"/>
        <w:ind w:left="9" w:firstLine="411"/>
        <w:rPr>
          <w:rFonts w:ascii="宋体" w:hAnsi="宋体" w:cs="宋体"/>
          <w:szCs w:val="21"/>
        </w:rPr>
      </w:pPr>
      <w:r>
        <w:rPr>
          <w:rFonts w:ascii="宋体" w:hAnsi="宋体" w:cs="宋体" w:hint="eastAsia"/>
          <w:szCs w:val="21"/>
        </w:rPr>
        <w:t xml:space="preserve">联系人：张先生 </w:t>
      </w:r>
    </w:p>
    <w:p w:rsidR="007801E6" w:rsidRDefault="00CD3451" w:rsidP="00CD3451">
      <w:pPr>
        <w:widowControl/>
        <w:spacing w:line="440" w:lineRule="exact"/>
        <w:ind w:left="9" w:firstLine="411"/>
        <w:rPr>
          <w:rFonts w:ascii="宋体" w:hAnsi="宋体" w:cs="宋体"/>
          <w:szCs w:val="21"/>
        </w:rPr>
      </w:pPr>
      <w:r>
        <w:rPr>
          <w:rFonts w:ascii="宋体" w:hAnsi="宋体" w:cs="宋体" w:hint="eastAsia"/>
          <w:szCs w:val="21"/>
        </w:rPr>
        <w:t>电 话：13383905855</w:t>
      </w:r>
    </w:p>
    <w:p w:rsidR="007801E6" w:rsidRDefault="007801E6"/>
    <w:sectPr w:rsidR="007801E6">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F93" w:rsidRDefault="00BB2F93" w:rsidP="00CD3451">
      <w:r>
        <w:separator/>
      </w:r>
    </w:p>
  </w:endnote>
  <w:endnote w:type="continuationSeparator" w:id="0">
    <w:p w:rsidR="00BB2F93" w:rsidRDefault="00BB2F93" w:rsidP="00CD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4B" w:rsidRDefault="00C7094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4B" w:rsidRDefault="00C7094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4B" w:rsidRDefault="00C709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93" w:rsidRDefault="00BB2F93" w:rsidP="00CD3451">
      <w:r>
        <w:separator/>
      </w:r>
    </w:p>
  </w:footnote>
  <w:footnote w:type="continuationSeparator" w:id="0">
    <w:p w:rsidR="00BB2F93" w:rsidRDefault="00BB2F93" w:rsidP="00CD3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4B" w:rsidRDefault="00C7094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4B" w:rsidRDefault="00C7094B" w:rsidP="00C7094B">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4B" w:rsidRDefault="00C709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5BAB8"/>
    <w:multiLevelType w:val="singleLevel"/>
    <w:tmpl w:val="5955BAB8"/>
    <w:lvl w:ilvl="0">
      <w:start w:val="1"/>
      <w:numFmt w:val="chineseCounting"/>
      <w:suff w:val="nothing"/>
      <w:lvlText w:val="%1、"/>
      <w:lvlJc w:val="left"/>
    </w:lvl>
  </w:abstractNum>
  <w:abstractNum w:abstractNumId="1">
    <w:nsid w:val="5A391C5A"/>
    <w:multiLevelType w:val="singleLevel"/>
    <w:tmpl w:val="5A391C5A"/>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B7FB2"/>
    <w:rsid w:val="00092325"/>
    <w:rsid w:val="00593700"/>
    <w:rsid w:val="00701D59"/>
    <w:rsid w:val="007801E6"/>
    <w:rsid w:val="00BB2F93"/>
    <w:rsid w:val="00C7094B"/>
    <w:rsid w:val="00CD3451"/>
    <w:rsid w:val="1E3B7FB2"/>
    <w:rsid w:val="55E225FD"/>
    <w:rsid w:val="60D47A10"/>
    <w:rsid w:val="71D0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kern w:val="0"/>
      <w:sz w:val="24"/>
    </w:rPr>
  </w:style>
  <w:style w:type="character" w:styleId="a4">
    <w:name w:val="FollowedHyperlink"/>
    <w:basedOn w:val="a0"/>
    <w:rPr>
      <w:color w:val="000000"/>
      <w:u w:val="none"/>
    </w:rPr>
  </w:style>
  <w:style w:type="character" w:styleId="a5">
    <w:name w:val="Emphasis"/>
    <w:basedOn w:val="a0"/>
    <w:qFormat/>
  </w:style>
  <w:style w:type="character" w:styleId="a6">
    <w:name w:val="Hyperlink"/>
    <w:basedOn w:val="a0"/>
    <w:rPr>
      <w:color w:val="000000"/>
      <w:u w:val="none"/>
    </w:rPr>
  </w:style>
  <w:style w:type="paragraph" w:customStyle="1" w:styleId="1">
    <w:name w:val="无间隔1"/>
    <w:qFormat/>
    <w:pPr>
      <w:widowControl w:val="0"/>
      <w:jc w:val="both"/>
    </w:pPr>
    <w:rPr>
      <w:rFonts w:ascii="Calibri" w:eastAsiaTheme="minorEastAsia" w:hAnsi="Calibri" w:cstheme="minorBidi"/>
      <w:kern w:val="2"/>
      <w:sz w:val="21"/>
      <w:szCs w:val="22"/>
    </w:rPr>
  </w:style>
  <w:style w:type="character" w:customStyle="1" w:styleId="right">
    <w:name w:val="right"/>
    <w:basedOn w:val="a0"/>
    <w:rPr>
      <w:color w:val="999999"/>
    </w:rPr>
  </w:style>
  <w:style w:type="character" w:customStyle="1" w:styleId="hover12">
    <w:name w:val="hover12"/>
    <w:basedOn w:val="a0"/>
  </w:style>
  <w:style w:type="character" w:customStyle="1" w:styleId="gb-jt">
    <w:name w:val="gb-jt"/>
    <w:basedOn w:val="a0"/>
  </w:style>
  <w:style w:type="character" w:customStyle="1" w:styleId="blue">
    <w:name w:val="blue"/>
    <w:basedOn w:val="a0"/>
    <w:rPr>
      <w:color w:val="0371C6"/>
      <w:sz w:val="21"/>
      <w:szCs w:val="21"/>
    </w:rPr>
  </w:style>
  <w:style w:type="paragraph" w:styleId="a7">
    <w:name w:val="header"/>
    <w:basedOn w:val="a"/>
    <w:link w:val="Char"/>
    <w:rsid w:val="00CD3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D3451"/>
    <w:rPr>
      <w:kern w:val="2"/>
      <w:sz w:val="18"/>
      <w:szCs w:val="18"/>
    </w:rPr>
  </w:style>
  <w:style w:type="paragraph" w:styleId="a8">
    <w:name w:val="footer"/>
    <w:basedOn w:val="a"/>
    <w:link w:val="Char0"/>
    <w:rsid w:val="00CD3451"/>
    <w:pPr>
      <w:tabs>
        <w:tab w:val="center" w:pos="4153"/>
        <w:tab w:val="right" w:pos="8306"/>
      </w:tabs>
      <w:snapToGrid w:val="0"/>
      <w:jc w:val="left"/>
    </w:pPr>
    <w:rPr>
      <w:sz w:val="18"/>
      <w:szCs w:val="18"/>
    </w:rPr>
  </w:style>
  <w:style w:type="character" w:customStyle="1" w:styleId="Char0">
    <w:name w:val="页脚 Char"/>
    <w:basedOn w:val="a0"/>
    <w:link w:val="a8"/>
    <w:rsid w:val="00CD345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kern w:val="0"/>
      <w:sz w:val="24"/>
    </w:rPr>
  </w:style>
  <w:style w:type="character" w:styleId="a4">
    <w:name w:val="FollowedHyperlink"/>
    <w:basedOn w:val="a0"/>
    <w:rPr>
      <w:color w:val="000000"/>
      <w:u w:val="none"/>
    </w:rPr>
  </w:style>
  <w:style w:type="character" w:styleId="a5">
    <w:name w:val="Emphasis"/>
    <w:basedOn w:val="a0"/>
    <w:qFormat/>
  </w:style>
  <w:style w:type="character" w:styleId="a6">
    <w:name w:val="Hyperlink"/>
    <w:basedOn w:val="a0"/>
    <w:rPr>
      <w:color w:val="000000"/>
      <w:u w:val="none"/>
    </w:rPr>
  </w:style>
  <w:style w:type="paragraph" w:customStyle="1" w:styleId="1">
    <w:name w:val="无间隔1"/>
    <w:qFormat/>
    <w:pPr>
      <w:widowControl w:val="0"/>
      <w:jc w:val="both"/>
    </w:pPr>
    <w:rPr>
      <w:rFonts w:ascii="Calibri" w:eastAsiaTheme="minorEastAsia" w:hAnsi="Calibri" w:cstheme="minorBidi"/>
      <w:kern w:val="2"/>
      <w:sz w:val="21"/>
      <w:szCs w:val="22"/>
    </w:rPr>
  </w:style>
  <w:style w:type="character" w:customStyle="1" w:styleId="right">
    <w:name w:val="right"/>
    <w:basedOn w:val="a0"/>
    <w:rPr>
      <w:color w:val="999999"/>
    </w:rPr>
  </w:style>
  <w:style w:type="character" w:customStyle="1" w:styleId="hover12">
    <w:name w:val="hover12"/>
    <w:basedOn w:val="a0"/>
  </w:style>
  <w:style w:type="character" w:customStyle="1" w:styleId="gb-jt">
    <w:name w:val="gb-jt"/>
    <w:basedOn w:val="a0"/>
  </w:style>
  <w:style w:type="character" w:customStyle="1" w:styleId="blue">
    <w:name w:val="blue"/>
    <w:basedOn w:val="a0"/>
    <w:rPr>
      <w:color w:val="0371C6"/>
      <w:sz w:val="21"/>
      <w:szCs w:val="21"/>
    </w:rPr>
  </w:style>
  <w:style w:type="paragraph" w:styleId="a7">
    <w:name w:val="header"/>
    <w:basedOn w:val="a"/>
    <w:link w:val="Char"/>
    <w:rsid w:val="00CD3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D3451"/>
    <w:rPr>
      <w:kern w:val="2"/>
      <w:sz w:val="18"/>
      <w:szCs w:val="18"/>
    </w:rPr>
  </w:style>
  <w:style w:type="paragraph" w:styleId="a8">
    <w:name w:val="footer"/>
    <w:basedOn w:val="a"/>
    <w:link w:val="Char0"/>
    <w:rsid w:val="00CD3451"/>
    <w:pPr>
      <w:tabs>
        <w:tab w:val="center" w:pos="4153"/>
        <w:tab w:val="right" w:pos="8306"/>
      </w:tabs>
      <w:snapToGrid w:val="0"/>
      <w:jc w:val="left"/>
    </w:pPr>
    <w:rPr>
      <w:sz w:val="18"/>
      <w:szCs w:val="18"/>
    </w:rPr>
  </w:style>
  <w:style w:type="character" w:customStyle="1" w:styleId="Char0">
    <w:name w:val="页脚 Char"/>
    <w:basedOn w:val="a0"/>
    <w:link w:val="a8"/>
    <w:rsid w:val="00CD34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dsjs.gov.c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dsggzy.com/tzgg/10814.j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dsggzy.com/fwzn/11020.j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dsggzy.com/"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3153</Words>
  <Characters>1511</Characters>
  <Application>Microsoft Office Word</Application>
  <DocSecurity>0</DocSecurity>
  <Lines>12</Lines>
  <Paragraphs>9</Paragraphs>
  <ScaleCrop>false</ScaleCrop>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一一</dc:creator>
  <cp:lastModifiedBy>河南创达建设工程管理有限公司:秦鹤鸣</cp:lastModifiedBy>
  <cp:revision>5</cp:revision>
  <cp:lastPrinted>2017-12-29T01:53:00Z</cp:lastPrinted>
  <dcterms:created xsi:type="dcterms:W3CDTF">2017-12-22T08:39:00Z</dcterms:created>
  <dcterms:modified xsi:type="dcterms:W3CDTF">2018-01-25T07:36:00Z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