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cs="宋体"/>
          <w:kern w:val="0"/>
          <w:sz w:val="30"/>
          <w:szCs w:val="30"/>
        </w:rPr>
      </w:pPr>
      <w:r>
        <w:rPr>
          <w:rFonts w:hint="eastAsia" w:ascii="宋体" w:hAnsi="宋体"/>
          <w:b/>
          <w:sz w:val="30"/>
          <w:szCs w:val="30"/>
        </w:rPr>
        <w:t>平顶山高新技术产业开发区城市管理服务中心关于“平顶山高新区 公共绿地绿化养护服务项目”的招标公告</w:t>
      </w:r>
    </w:p>
    <w:p>
      <w:pPr>
        <w:spacing w:line="360" w:lineRule="auto"/>
        <w:ind w:firstLine="420" w:firstLineChars="200"/>
        <w:rPr>
          <w:rFonts w:hint="eastAsia"/>
          <w:bCs/>
          <w:szCs w:val="21"/>
        </w:rPr>
      </w:pPr>
      <w:r>
        <w:rPr>
          <w:rFonts w:hint="eastAsia"/>
          <w:bCs/>
          <w:szCs w:val="21"/>
        </w:rPr>
        <w:t>河南大明建设工程管理有限公司受平顶山高新技术产业开发区城市管理服务中心的委托，就</w:t>
      </w:r>
      <w:r>
        <w:rPr>
          <w:rFonts w:hint="eastAsia" w:cs="Microsoft Yahei Font"/>
          <w:bCs/>
          <w:szCs w:val="21"/>
        </w:rPr>
        <w:t>平顶山高新区公共绿地绿化养护服务项目</w:t>
      </w:r>
      <w:r>
        <w:rPr>
          <w:rFonts w:hint="eastAsia"/>
          <w:bCs/>
          <w:szCs w:val="21"/>
        </w:rPr>
        <w:t>进行国内公开招标，欢迎符合相关条件的投标人报名并参与投标。</w:t>
      </w:r>
    </w:p>
    <w:p>
      <w:pPr>
        <w:pStyle w:val="6"/>
        <w:snapToGrid w:val="0"/>
        <w:spacing w:before="0" w:beforeAutospacing="0" w:after="0" w:afterAutospacing="0" w:line="360" w:lineRule="auto"/>
        <w:ind w:firstLine="412"/>
        <w:rPr>
          <w:rFonts w:hint="eastAsia"/>
          <w:b/>
          <w:bCs/>
          <w:sz w:val="21"/>
          <w:szCs w:val="21"/>
        </w:rPr>
      </w:pPr>
      <w:r>
        <w:rPr>
          <w:rFonts w:hint="eastAsia"/>
          <w:b/>
          <w:bCs/>
          <w:sz w:val="21"/>
          <w:szCs w:val="21"/>
        </w:rPr>
        <w:t>1、采购项目名称及采购编号</w:t>
      </w:r>
    </w:p>
    <w:p>
      <w:pPr>
        <w:spacing w:line="360" w:lineRule="auto"/>
        <w:rPr>
          <w:rFonts w:hint="eastAsia" w:ascii="宋体" w:hAnsi="宋体" w:cs="宋体"/>
          <w:bCs/>
          <w:kern w:val="0"/>
          <w:szCs w:val="21"/>
        </w:rPr>
      </w:pPr>
      <w:r>
        <w:rPr>
          <w:rFonts w:hint="eastAsia"/>
          <w:bCs/>
          <w:szCs w:val="21"/>
        </w:rPr>
        <w:t xml:space="preserve">   </w:t>
      </w:r>
      <w:r>
        <w:rPr>
          <w:rFonts w:hint="eastAsia" w:ascii="宋体" w:hAnsi="宋体" w:cs="宋体"/>
          <w:bCs/>
          <w:kern w:val="0"/>
          <w:szCs w:val="21"/>
        </w:rPr>
        <w:t xml:space="preserve"> 1.1项目名称：</w:t>
      </w:r>
      <w:r>
        <w:rPr>
          <w:rFonts w:hint="eastAsia" w:cs="Microsoft Yahei Font"/>
          <w:bCs/>
          <w:szCs w:val="21"/>
        </w:rPr>
        <w:t>平顶山高新区公共绿地绿化养护服务项目</w:t>
      </w:r>
    </w:p>
    <w:p>
      <w:pPr>
        <w:pStyle w:val="6"/>
        <w:snapToGrid w:val="0"/>
        <w:spacing w:before="0" w:beforeAutospacing="0" w:after="0" w:afterAutospacing="0" w:line="360" w:lineRule="auto"/>
        <w:ind w:firstLine="412"/>
        <w:rPr>
          <w:rFonts w:hint="eastAsia"/>
          <w:kern w:val="2"/>
          <w:sz w:val="21"/>
          <w:szCs w:val="21"/>
        </w:rPr>
      </w:pPr>
      <w:r>
        <w:rPr>
          <w:rFonts w:hint="eastAsia"/>
          <w:bCs/>
          <w:sz w:val="21"/>
          <w:szCs w:val="21"/>
        </w:rPr>
        <w:t>1.2采购</w:t>
      </w:r>
      <w:r>
        <w:rPr>
          <w:rFonts w:hint="eastAsia"/>
          <w:kern w:val="2"/>
          <w:sz w:val="21"/>
          <w:szCs w:val="21"/>
        </w:rPr>
        <w:t>编号：</w:t>
      </w:r>
      <w:r>
        <w:rPr>
          <w:rFonts w:hint="eastAsia"/>
          <w:kern w:val="2"/>
          <w:sz w:val="21"/>
          <w:szCs w:val="21"/>
          <w:lang w:val="en-US" w:eastAsia="zh-CN"/>
        </w:rPr>
        <w:t>GXQ2018-004g</w:t>
      </w:r>
    </w:p>
    <w:p>
      <w:pPr>
        <w:pStyle w:val="6"/>
        <w:snapToGrid w:val="0"/>
        <w:spacing w:before="0" w:beforeAutospacing="0" w:after="0" w:afterAutospacing="0" w:line="360" w:lineRule="auto"/>
        <w:ind w:firstLine="412"/>
        <w:rPr>
          <w:rFonts w:hint="eastAsia"/>
          <w:kern w:val="2"/>
          <w:sz w:val="21"/>
          <w:szCs w:val="21"/>
        </w:rPr>
      </w:pPr>
      <w:r>
        <w:rPr>
          <w:rFonts w:hint="eastAsia"/>
          <w:kern w:val="2"/>
          <w:sz w:val="21"/>
          <w:szCs w:val="21"/>
        </w:rPr>
        <w:t>1.3</w:t>
      </w:r>
      <w:r>
        <w:rPr>
          <w:rFonts w:hint="eastAsia"/>
          <w:bCs/>
          <w:sz w:val="21"/>
          <w:szCs w:val="21"/>
        </w:rPr>
        <w:t>预算金额：本项目预算金额为</w:t>
      </w:r>
      <w:r>
        <w:rPr>
          <w:rFonts w:hint="eastAsia" w:cs="Microsoft Yahei Font"/>
          <w:bCs/>
          <w:sz w:val="21"/>
          <w:szCs w:val="21"/>
        </w:rPr>
        <w:t>104.64408</w:t>
      </w:r>
      <w:r>
        <w:rPr>
          <w:rFonts w:hint="eastAsia"/>
          <w:bCs/>
          <w:sz w:val="21"/>
          <w:szCs w:val="21"/>
        </w:rPr>
        <w:t>万元，</w:t>
      </w:r>
      <w:r>
        <w:rPr>
          <w:rFonts w:hint="eastAsia"/>
          <w:bCs/>
          <w:sz w:val="21"/>
          <w:szCs w:val="21"/>
          <w:lang w:eastAsia="zh-CN"/>
        </w:rPr>
        <w:t>服务期限为两年，</w:t>
      </w:r>
      <w:r>
        <w:rPr>
          <w:rFonts w:hint="eastAsia"/>
          <w:bCs/>
          <w:sz w:val="21"/>
          <w:szCs w:val="21"/>
        </w:rPr>
        <w:t>该预算金额也即为本次招标的最高限价。</w:t>
      </w:r>
    </w:p>
    <w:p>
      <w:pPr>
        <w:pStyle w:val="6"/>
        <w:snapToGrid w:val="0"/>
        <w:spacing w:before="0" w:beforeAutospacing="0" w:after="0" w:afterAutospacing="0" w:line="360" w:lineRule="auto"/>
        <w:ind w:firstLine="412"/>
        <w:rPr>
          <w:rFonts w:hint="eastAsia"/>
          <w:b/>
          <w:bCs/>
          <w:sz w:val="21"/>
          <w:szCs w:val="21"/>
        </w:rPr>
      </w:pPr>
      <w:r>
        <w:rPr>
          <w:rFonts w:hint="eastAsia"/>
          <w:b/>
          <w:bCs/>
          <w:sz w:val="21"/>
          <w:szCs w:val="21"/>
        </w:rPr>
        <w:t>2、采购需求</w:t>
      </w:r>
    </w:p>
    <w:p>
      <w:pPr>
        <w:pStyle w:val="6"/>
        <w:snapToGrid w:val="0"/>
        <w:spacing w:before="0" w:beforeAutospacing="0" w:after="0" w:afterAutospacing="0" w:line="360" w:lineRule="auto"/>
        <w:ind w:firstLine="412"/>
        <w:rPr>
          <w:rFonts w:hint="eastAsia"/>
          <w:bCs/>
          <w:sz w:val="21"/>
          <w:szCs w:val="21"/>
        </w:rPr>
      </w:pPr>
      <w:r>
        <w:rPr>
          <w:rFonts w:hint="eastAsia"/>
          <w:bCs/>
          <w:sz w:val="21"/>
          <w:szCs w:val="21"/>
        </w:rPr>
        <w:t>本次项目主要内容</w:t>
      </w:r>
      <w:r>
        <w:rPr>
          <w:rFonts w:hint="eastAsia" w:cs="Microsoft Yahei Font"/>
          <w:bCs/>
          <w:sz w:val="21"/>
          <w:szCs w:val="21"/>
        </w:rPr>
        <w:t>为高新区公共绿地的养护，其中绿化带养护面积</w:t>
      </w:r>
      <w:r>
        <w:rPr>
          <w:rFonts w:hint="eastAsia" w:cs="Microsoft Yahei Font"/>
          <w:bCs/>
          <w:sz w:val="21"/>
          <w:szCs w:val="21"/>
          <w:lang w:eastAsia="zh-CN"/>
        </w:rPr>
        <w:t>为</w:t>
      </w:r>
      <w:r>
        <w:rPr>
          <w:rFonts w:hint="eastAsia" w:cs="Microsoft Yahei Font"/>
          <w:bCs/>
          <w:sz w:val="21"/>
          <w:szCs w:val="21"/>
        </w:rPr>
        <w:t>82908.40㎡，行道树2577棵</w:t>
      </w:r>
      <w:r>
        <w:rPr>
          <w:rFonts w:hint="eastAsia"/>
          <w:bCs/>
          <w:sz w:val="21"/>
          <w:szCs w:val="21"/>
        </w:rPr>
        <w:t>。</w:t>
      </w:r>
    </w:p>
    <w:p>
      <w:pPr>
        <w:pStyle w:val="6"/>
        <w:snapToGrid w:val="0"/>
        <w:spacing w:before="0" w:beforeAutospacing="0" w:after="0" w:afterAutospacing="0" w:line="360" w:lineRule="auto"/>
        <w:ind w:firstLine="412"/>
        <w:rPr>
          <w:rFonts w:hint="eastAsia"/>
          <w:b/>
          <w:bCs/>
          <w:sz w:val="21"/>
          <w:szCs w:val="21"/>
        </w:rPr>
      </w:pPr>
      <w:r>
        <w:rPr>
          <w:rFonts w:hint="eastAsia"/>
          <w:b/>
          <w:bCs/>
          <w:sz w:val="21"/>
          <w:szCs w:val="21"/>
        </w:rPr>
        <w:t xml:space="preserve">3、投标人的资格要求     </w:t>
      </w:r>
    </w:p>
    <w:p>
      <w:pPr>
        <w:pStyle w:val="6"/>
        <w:snapToGrid w:val="0"/>
        <w:spacing w:before="0" w:beforeAutospacing="0" w:after="0" w:afterAutospacing="0" w:line="360" w:lineRule="auto"/>
        <w:ind w:firstLine="412"/>
        <w:rPr>
          <w:rFonts w:hint="eastAsia"/>
          <w:bCs/>
          <w:sz w:val="21"/>
          <w:szCs w:val="21"/>
        </w:rPr>
      </w:pPr>
      <w:r>
        <w:rPr>
          <w:rFonts w:hint="eastAsia"/>
          <w:bCs/>
          <w:sz w:val="21"/>
          <w:szCs w:val="21"/>
        </w:rPr>
        <w:t>3.1注册于中华人民共和国境内的具有独立法人资格、持有有效的</w:t>
      </w:r>
      <w:r>
        <w:rPr>
          <w:rFonts w:hint="eastAsia"/>
          <w:bCs/>
          <w:sz w:val="21"/>
          <w:szCs w:val="21"/>
          <w:lang w:eastAsia="zh-CN"/>
        </w:rPr>
        <w:t>具有统一社会信用代码的</w:t>
      </w:r>
      <w:r>
        <w:rPr>
          <w:rFonts w:hint="eastAsia"/>
          <w:bCs/>
          <w:sz w:val="21"/>
          <w:szCs w:val="21"/>
        </w:rPr>
        <w:t>企业法人营业执照，其中营业执照经营范围内须包括“园林绿化”；</w:t>
      </w:r>
    </w:p>
    <w:p>
      <w:pPr>
        <w:pStyle w:val="6"/>
        <w:snapToGrid w:val="0"/>
        <w:spacing w:before="0" w:beforeAutospacing="0" w:after="0" w:afterAutospacing="0" w:line="360" w:lineRule="auto"/>
        <w:ind w:firstLine="412"/>
        <w:rPr>
          <w:rFonts w:hint="eastAsia"/>
          <w:bCs/>
          <w:sz w:val="21"/>
          <w:szCs w:val="21"/>
        </w:rPr>
      </w:pPr>
      <w:r>
        <w:rPr>
          <w:rFonts w:hint="eastAsia"/>
          <w:bCs/>
          <w:sz w:val="21"/>
          <w:szCs w:val="21"/>
        </w:rPr>
        <w:t>3.2须在人员、设备、资金等方面具有相应的能力且具有履行合同所必须的设备和专业技术能力及完善售后服务体系（此内容须提供书面承诺书，该承诺书须由法定代表人及委托代理人亲笔签名并加盖单位公章）；</w:t>
      </w:r>
    </w:p>
    <w:p>
      <w:pPr>
        <w:pStyle w:val="6"/>
        <w:snapToGrid w:val="0"/>
        <w:spacing w:before="0" w:beforeAutospacing="0" w:after="0" w:afterAutospacing="0" w:line="360" w:lineRule="auto"/>
        <w:ind w:firstLine="412"/>
        <w:rPr>
          <w:rFonts w:hint="eastAsia"/>
          <w:bCs/>
          <w:sz w:val="21"/>
          <w:szCs w:val="21"/>
        </w:rPr>
      </w:pPr>
      <w:r>
        <w:rPr>
          <w:rFonts w:hint="eastAsia"/>
          <w:bCs/>
          <w:sz w:val="21"/>
          <w:szCs w:val="21"/>
        </w:rPr>
        <w:t>3.3</w:t>
      </w:r>
      <w:r>
        <w:rPr>
          <w:bCs/>
          <w:sz w:val="21"/>
          <w:szCs w:val="21"/>
        </w:rPr>
        <w:t>项目负责人应具备相关专业中级及以上技术职称</w:t>
      </w:r>
      <w:r>
        <w:rPr>
          <w:rFonts w:hint="eastAsia" w:cs="Microsoft Yahei Font"/>
          <w:bCs/>
          <w:sz w:val="21"/>
          <w:szCs w:val="21"/>
        </w:rPr>
        <w:t>（提供当地人力资源和社会保障局网站</w:t>
      </w:r>
      <w:r>
        <w:rPr>
          <w:rFonts w:hint="eastAsia"/>
          <w:bCs/>
          <w:sz w:val="21"/>
          <w:szCs w:val="21"/>
        </w:rPr>
        <w:t>或职称网查询页面截图）；</w:t>
      </w:r>
    </w:p>
    <w:p>
      <w:pPr>
        <w:pStyle w:val="6"/>
        <w:snapToGrid w:val="0"/>
        <w:spacing w:before="0" w:beforeAutospacing="0" w:after="0" w:afterAutospacing="0" w:line="360" w:lineRule="auto"/>
        <w:ind w:firstLine="412"/>
        <w:rPr>
          <w:rFonts w:hint="eastAsia"/>
          <w:bCs/>
          <w:color w:val="auto"/>
          <w:sz w:val="21"/>
          <w:szCs w:val="21"/>
          <w:lang w:val="en-US" w:eastAsia="zh-CN"/>
        </w:rPr>
      </w:pPr>
      <w:r>
        <w:rPr>
          <w:rFonts w:hint="eastAsia"/>
          <w:bCs/>
          <w:sz w:val="21"/>
          <w:szCs w:val="21"/>
        </w:rPr>
        <w:t>3.4</w:t>
      </w:r>
      <w:r>
        <w:rPr>
          <w:rFonts w:hint="eastAsia"/>
          <w:bCs/>
          <w:color w:val="auto"/>
          <w:sz w:val="21"/>
          <w:szCs w:val="21"/>
          <w:lang w:val="en-US" w:eastAsia="zh-CN"/>
        </w:rPr>
        <w:t>企业提供2份自2014年01月01日以来单项合同额为15万元及以上的类似项目业绩（需提供承包合同，日期以合同签订时间为准）；</w:t>
      </w:r>
    </w:p>
    <w:p>
      <w:pPr>
        <w:pStyle w:val="6"/>
        <w:snapToGrid w:val="0"/>
        <w:spacing w:before="0" w:beforeAutospacing="0" w:after="0" w:afterAutospacing="0" w:line="360" w:lineRule="auto"/>
        <w:ind w:firstLine="412"/>
        <w:rPr>
          <w:rFonts w:hint="eastAsia"/>
          <w:bCs/>
          <w:sz w:val="21"/>
          <w:szCs w:val="21"/>
        </w:rPr>
      </w:pPr>
      <w:r>
        <w:rPr>
          <w:rFonts w:hint="eastAsia"/>
          <w:bCs/>
          <w:sz w:val="21"/>
          <w:szCs w:val="21"/>
        </w:rPr>
        <w:t>3.5具有良好的商业信誉和健全的财务会计制度，提供近三年财务审计报告（审计机构出具的2014、2015、2016年度财务审计报告,若投标人为新成立企业，提供自注册年度后的财务审计报告）；</w:t>
      </w:r>
    </w:p>
    <w:p>
      <w:pPr>
        <w:pStyle w:val="6"/>
        <w:snapToGrid w:val="0"/>
        <w:spacing w:before="0" w:beforeAutospacing="0" w:after="0" w:afterAutospacing="0" w:line="360" w:lineRule="auto"/>
        <w:ind w:firstLine="412"/>
        <w:rPr>
          <w:rFonts w:hint="eastAsia"/>
          <w:bCs/>
          <w:sz w:val="21"/>
          <w:szCs w:val="21"/>
        </w:rPr>
      </w:pPr>
      <w:r>
        <w:rPr>
          <w:rFonts w:hint="eastAsia"/>
          <w:bCs/>
          <w:sz w:val="21"/>
          <w:szCs w:val="21"/>
        </w:rPr>
        <w:t>3.6投标人须提供2017年06月份以来</w:t>
      </w:r>
      <w:r>
        <w:rPr>
          <w:rFonts w:hint="eastAsia"/>
          <w:bCs/>
          <w:sz w:val="21"/>
          <w:szCs w:val="21"/>
          <w:lang w:eastAsia="zh-CN"/>
        </w:rPr>
        <w:t>连续</w:t>
      </w:r>
      <w:r>
        <w:rPr>
          <w:rFonts w:hint="eastAsia"/>
          <w:bCs/>
          <w:sz w:val="21"/>
          <w:szCs w:val="21"/>
        </w:rPr>
        <w:t>六个月的依法缴纳税收和社会保障资金（养老保险）的相关证明材料（若为企业网银缴纳，打印企业网银缴纳截图并加盖单位公章），依法免税的投标人应提供相应的证明文件；</w:t>
      </w:r>
    </w:p>
    <w:p>
      <w:pPr>
        <w:pStyle w:val="6"/>
        <w:snapToGrid w:val="0"/>
        <w:spacing w:before="0" w:beforeAutospacing="0" w:after="0" w:afterAutospacing="0" w:line="360" w:lineRule="auto"/>
        <w:ind w:firstLine="412"/>
        <w:rPr>
          <w:rFonts w:hint="eastAsia"/>
          <w:bCs/>
          <w:sz w:val="21"/>
          <w:szCs w:val="21"/>
        </w:rPr>
      </w:pPr>
      <w:r>
        <w:rPr>
          <w:rFonts w:hint="eastAsia"/>
          <w:bCs/>
          <w:sz w:val="21"/>
          <w:szCs w:val="21"/>
        </w:rPr>
        <w:t>3.7参加政府采购活动前3年内在经营活动中没有重大违法记录的书面声明（法定代表人亲笔签名并加盖单位公章）；</w:t>
      </w:r>
    </w:p>
    <w:p>
      <w:pPr>
        <w:pStyle w:val="6"/>
        <w:snapToGrid w:val="0"/>
        <w:spacing w:before="0" w:beforeAutospacing="0" w:after="0" w:afterAutospacing="0" w:line="360" w:lineRule="auto"/>
        <w:ind w:firstLine="412"/>
        <w:rPr>
          <w:rFonts w:hint="eastAsia"/>
          <w:bCs/>
          <w:sz w:val="21"/>
          <w:szCs w:val="21"/>
        </w:rPr>
      </w:pPr>
      <w:r>
        <w:rPr>
          <w:rFonts w:hint="eastAsia"/>
          <w:bCs/>
          <w:sz w:val="21"/>
          <w:szCs w:val="21"/>
        </w:rPr>
        <w:t>3.8持有企业注册地县或市级检察院职务犯罪预防管理部门出具的无行贿犯罪记录查询证明（有效期内）；</w:t>
      </w:r>
    </w:p>
    <w:p>
      <w:pPr>
        <w:pStyle w:val="6"/>
        <w:snapToGrid w:val="0"/>
        <w:spacing w:before="0" w:beforeAutospacing="0" w:after="0" w:afterAutospacing="0" w:line="360" w:lineRule="auto"/>
        <w:ind w:firstLine="412"/>
        <w:rPr>
          <w:rFonts w:hint="eastAsia"/>
          <w:bCs/>
          <w:sz w:val="21"/>
          <w:szCs w:val="21"/>
        </w:rPr>
      </w:pPr>
      <w:r>
        <w:rPr>
          <w:rFonts w:hint="eastAsia"/>
          <w:bCs/>
          <w:sz w:val="21"/>
          <w:szCs w:val="21"/>
        </w:rPr>
        <w:t>3.9法定代表人身份证或授权委托书及代理人身份证；</w:t>
      </w:r>
    </w:p>
    <w:p>
      <w:pPr>
        <w:pStyle w:val="6"/>
        <w:snapToGrid w:val="0"/>
        <w:spacing w:before="0" w:beforeAutospacing="0" w:after="0" w:afterAutospacing="0" w:line="360" w:lineRule="auto"/>
        <w:ind w:firstLine="412"/>
        <w:rPr>
          <w:rFonts w:hint="eastAsia"/>
          <w:bCs/>
          <w:sz w:val="21"/>
          <w:szCs w:val="21"/>
        </w:rPr>
      </w:pPr>
      <w:r>
        <w:rPr>
          <w:rFonts w:hint="eastAsia"/>
          <w:bCs/>
          <w:sz w:val="21"/>
          <w:szCs w:val="21"/>
        </w:rPr>
        <w:t>3.10</w:t>
      </w:r>
      <w:r>
        <w:rPr>
          <w:rFonts w:hint="eastAsia" w:cs="Microsoft Yahei Font"/>
          <w:bCs/>
          <w:sz w:val="21"/>
          <w:szCs w:val="21"/>
        </w:rPr>
        <w:t>投标截止时间前，投标人在</w:t>
      </w:r>
      <w:r>
        <w:rPr>
          <w:rFonts w:cs="Microsoft Yahei Font"/>
          <w:bCs/>
          <w:sz w:val="21"/>
          <w:szCs w:val="21"/>
        </w:rPr>
        <w:t>“信用中国”</w:t>
      </w:r>
      <w:r>
        <w:rPr>
          <w:rFonts w:hint="eastAsia"/>
          <w:bCs/>
          <w:sz w:val="21"/>
          <w:szCs w:val="21"/>
        </w:rPr>
        <w:t>（www.creditchina.gov.cn）网站的“失信被执行人”、“企业经营异常名录”、“重大税收违法案件当事人名单”和“政府采购严重违法失信行为记录名单”及中国政府采购网（www.ccgp.gov.cn）网站的“政府采购严重违法失信行为记录名单”以上各页面截图；</w:t>
      </w:r>
      <w:r>
        <w:rPr>
          <w:rFonts w:cs="Microsoft Yahei Font"/>
          <w:bCs/>
          <w:sz w:val="21"/>
          <w:szCs w:val="21"/>
        </w:rPr>
        <w:t>如有不良信用记录</w:t>
      </w:r>
      <w:r>
        <w:rPr>
          <w:rFonts w:hint="eastAsia" w:cs="Microsoft Yahei Font"/>
          <w:bCs/>
          <w:sz w:val="21"/>
          <w:szCs w:val="21"/>
        </w:rPr>
        <w:t>（包括行政主管部门公布的弄虚作假等不良行为）</w:t>
      </w:r>
      <w:r>
        <w:rPr>
          <w:rFonts w:cs="Microsoft Yahei Font"/>
          <w:bCs/>
          <w:sz w:val="21"/>
          <w:szCs w:val="21"/>
        </w:rPr>
        <w:t>其投标将被拒绝</w:t>
      </w:r>
      <w:r>
        <w:rPr>
          <w:rFonts w:hint="eastAsia" w:cs="Microsoft Yahei Font"/>
          <w:bCs/>
          <w:sz w:val="21"/>
          <w:szCs w:val="21"/>
          <w:lang w:eastAsia="zh-CN"/>
        </w:rPr>
        <w:t>。</w:t>
      </w:r>
      <w:r>
        <w:rPr>
          <w:rFonts w:hint="eastAsia" w:cs="Microsoft Yahei Font"/>
          <w:bCs/>
          <w:sz w:val="21"/>
          <w:szCs w:val="21"/>
        </w:rPr>
        <w:t>投标人应提供投标查询网页截图（加盖单位公章），采购人有权在项目结束前随时对其真实性进行核实（投标人对核实须配合）；</w:t>
      </w:r>
    </w:p>
    <w:p>
      <w:pPr>
        <w:pStyle w:val="6"/>
        <w:snapToGrid w:val="0"/>
        <w:spacing w:before="0" w:beforeAutospacing="0" w:after="0" w:afterAutospacing="0" w:line="360" w:lineRule="auto"/>
        <w:ind w:firstLine="412"/>
        <w:rPr>
          <w:rFonts w:hint="eastAsia"/>
          <w:bCs/>
          <w:sz w:val="21"/>
          <w:szCs w:val="21"/>
        </w:rPr>
      </w:pPr>
      <w:r>
        <w:rPr>
          <w:rFonts w:hint="eastAsia"/>
          <w:bCs/>
          <w:sz w:val="21"/>
          <w:szCs w:val="21"/>
        </w:rPr>
        <w:t>3.11投标人须保证投标期间提供的所有资料真实有效，并愿意承担因就提供虚假资料被视为放弃中标资格并承担由此引起的一切不良或法律后果，包含上报主管部门（此内容须提供书面承诺书，该承诺书须由法定代表人及委托代理人亲笔签名并加盖单位公章）；</w:t>
      </w:r>
    </w:p>
    <w:p>
      <w:pPr>
        <w:pStyle w:val="6"/>
        <w:snapToGrid w:val="0"/>
        <w:spacing w:before="0" w:beforeAutospacing="0" w:after="0" w:afterAutospacing="0" w:line="360" w:lineRule="auto"/>
        <w:ind w:firstLine="412"/>
        <w:rPr>
          <w:rFonts w:hint="eastAsia"/>
          <w:bCs/>
          <w:sz w:val="21"/>
          <w:szCs w:val="21"/>
        </w:rPr>
      </w:pPr>
      <w:r>
        <w:rPr>
          <w:rFonts w:hint="eastAsia"/>
          <w:bCs/>
          <w:sz w:val="21"/>
          <w:szCs w:val="21"/>
        </w:rPr>
        <w:t>3.12本项目不接受联合体投标。</w:t>
      </w:r>
    </w:p>
    <w:p>
      <w:pPr>
        <w:widowControl/>
        <w:snapToGrid w:val="0"/>
        <w:spacing w:line="360" w:lineRule="auto"/>
        <w:ind w:firstLine="422" w:firstLineChars="200"/>
        <w:rPr>
          <w:rFonts w:hint="eastAsia" w:ascii="宋体" w:hAnsi="宋体" w:cs="宋体"/>
          <w:b/>
          <w:kern w:val="0"/>
          <w:szCs w:val="21"/>
        </w:rPr>
      </w:pPr>
      <w:r>
        <w:rPr>
          <w:rFonts w:hint="eastAsia" w:ascii="宋体" w:hAnsi="宋体" w:cs="宋体"/>
          <w:b/>
          <w:kern w:val="0"/>
          <w:szCs w:val="21"/>
        </w:rPr>
        <w:t xml:space="preserve">4、公告期限及招标文件获取信息 </w:t>
      </w:r>
    </w:p>
    <w:p>
      <w:pPr>
        <w:pStyle w:val="2"/>
        <w:widowControl/>
        <w:shd w:val="clear" w:color="auto" w:fill="FFFFFF"/>
        <w:spacing w:before="0" w:beforeAutospacing="0" w:after="0" w:afterAutospacing="0" w:line="360" w:lineRule="auto"/>
        <w:ind w:firstLine="420"/>
        <w:rPr>
          <w:rFonts w:hint="eastAsia" w:ascii="宋体" w:hAnsi="宋体" w:cs="宋体"/>
          <w:sz w:val="21"/>
          <w:szCs w:val="21"/>
        </w:rPr>
      </w:pPr>
      <w:r>
        <w:rPr>
          <w:rFonts w:hint="eastAsia" w:ascii="宋体" w:hAnsi="宋体" w:cs="宋体"/>
          <w:sz w:val="21"/>
          <w:szCs w:val="21"/>
          <w:shd w:val="clear" w:color="auto" w:fill="FFFFFF"/>
        </w:rPr>
        <w:t>4.1公告期限：2018年</w:t>
      </w:r>
      <w:r>
        <w:rPr>
          <w:rFonts w:hint="eastAsia" w:ascii="宋体" w:hAnsi="宋体" w:cs="宋体"/>
          <w:sz w:val="21"/>
          <w:szCs w:val="21"/>
          <w:shd w:val="clear" w:color="auto" w:fill="FFFFFF"/>
          <w:lang w:val="en-US" w:eastAsia="zh-CN"/>
        </w:rPr>
        <w:t>01</w:t>
      </w:r>
      <w:r>
        <w:rPr>
          <w:rFonts w:hint="eastAsia" w:ascii="宋体" w:hAnsi="宋体" w:cs="宋体"/>
          <w:sz w:val="21"/>
          <w:szCs w:val="21"/>
          <w:shd w:val="clear" w:color="auto" w:fill="FFFFFF"/>
        </w:rPr>
        <w:t>月</w:t>
      </w:r>
      <w:r>
        <w:rPr>
          <w:rFonts w:hint="eastAsia" w:ascii="宋体" w:hAnsi="宋体" w:cs="宋体"/>
          <w:sz w:val="21"/>
          <w:szCs w:val="21"/>
          <w:shd w:val="clear" w:color="auto" w:fill="FFFFFF"/>
          <w:lang w:val="en-US" w:eastAsia="zh-CN"/>
        </w:rPr>
        <w:t>17</w:t>
      </w:r>
      <w:r>
        <w:rPr>
          <w:rFonts w:hint="eastAsia" w:ascii="宋体" w:hAnsi="宋体" w:cs="宋体"/>
          <w:sz w:val="21"/>
          <w:szCs w:val="21"/>
          <w:shd w:val="clear" w:color="auto" w:fill="FFFFFF"/>
        </w:rPr>
        <w:t>日00时00分整至2018年</w:t>
      </w:r>
      <w:r>
        <w:rPr>
          <w:rFonts w:hint="eastAsia" w:ascii="宋体" w:hAnsi="宋体" w:cs="宋体"/>
          <w:sz w:val="21"/>
          <w:szCs w:val="21"/>
          <w:shd w:val="clear" w:color="auto" w:fill="FFFFFF"/>
          <w:lang w:val="en-US" w:eastAsia="zh-CN"/>
        </w:rPr>
        <w:t>01</w:t>
      </w:r>
      <w:r>
        <w:rPr>
          <w:rFonts w:hint="eastAsia" w:ascii="宋体" w:hAnsi="宋体" w:cs="宋体"/>
          <w:sz w:val="21"/>
          <w:szCs w:val="21"/>
          <w:shd w:val="clear" w:color="auto" w:fill="FFFFFF"/>
        </w:rPr>
        <w:t>月</w:t>
      </w:r>
      <w:r>
        <w:rPr>
          <w:rFonts w:hint="eastAsia" w:ascii="宋体" w:hAnsi="宋体" w:cs="宋体"/>
          <w:sz w:val="21"/>
          <w:szCs w:val="21"/>
          <w:shd w:val="clear" w:color="auto" w:fill="FFFFFF"/>
          <w:lang w:val="en-US" w:eastAsia="zh-CN"/>
        </w:rPr>
        <w:t>23</w:t>
      </w:r>
      <w:r>
        <w:rPr>
          <w:rFonts w:hint="eastAsia" w:ascii="宋体" w:hAnsi="宋体" w:cs="宋体"/>
          <w:sz w:val="21"/>
          <w:szCs w:val="21"/>
          <w:shd w:val="clear" w:color="auto" w:fill="FFFFFF"/>
        </w:rPr>
        <w:t>日23时59分。</w:t>
      </w:r>
    </w:p>
    <w:p>
      <w:pPr>
        <w:pStyle w:val="2"/>
        <w:widowControl/>
        <w:shd w:val="clear" w:color="auto" w:fill="FFFFFF"/>
        <w:spacing w:before="0" w:beforeAutospacing="0" w:after="0" w:afterAutospacing="0" w:line="360" w:lineRule="auto"/>
        <w:ind w:firstLine="420"/>
        <w:rPr>
          <w:rFonts w:hint="eastAsia" w:ascii="宋体" w:hAnsi="宋体" w:cs="宋体"/>
          <w:sz w:val="21"/>
          <w:szCs w:val="21"/>
          <w:shd w:val="clear" w:color="auto" w:fill="FFFFFF"/>
        </w:rPr>
      </w:pPr>
      <w:r>
        <w:rPr>
          <w:rFonts w:hint="eastAsia" w:ascii="宋体" w:hAnsi="宋体" w:cs="宋体"/>
          <w:sz w:val="21"/>
          <w:szCs w:val="21"/>
          <w:shd w:val="clear" w:color="auto" w:fill="FFFFFF"/>
        </w:rPr>
        <w:t>4.2获取招标文件</w:t>
      </w:r>
    </w:p>
    <w:p>
      <w:pPr>
        <w:pStyle w:val="2"/>
        <w:widowControl/>
        <w:shd w:val="clear" w:color="auto" w:fill="FFFFFF"/>
        <w:spacing w:before="0" w:beforeAutospacing="0" w:after="0" w:afterAutospacing="0" w:line="360" w:lineRule="auto"/>
        <w:ind w:firstLine="420"/>
        <w:rPr>
          <w:rFonts w:hint="eastAsia" w:ascii="宋体" w:hAnsi="宋体" w:cs="宋体"/>
          <w:sz w:val="21"/>
          <w:szCs w:val="21"/>
        </w:rPr>
      </w:pPr>
      <w:r>
        <w:rPr>
          <w:rFonts w:hint="eastAsia" w:ascii="宋体" w:hAnsi="宋体" w:cs="宋体"/>
          <w:sz w:val="21"/>
          <w:szCs w:val="21"/>
          <w:shd w:val="clear" w:color="auto" w:fill="FFFFFF"/>
        </w:rPr>
        <w:t>（1）获取招标文件时间期限：2018年</w:t>
      </w:r>
      <w:r>
        <w:rPr>
          <w:rFonts w:hint="eastAsia" w:ascii="宋体" w:hAnsi="宋体" w:cs="宋体"/>
          <w:sz w:val="21"/>
          <w:szCs w:val="21"/>
          <w:shd w:val="clear" w:color="auto" w:fill="FFFFFF"/>
          <w:lang w:val="en-US" w:eastAsia="zh-CN"/>
        </w:rPr>
        <w:t>01</w:t>
      </w:r>
      <w:r>
        <w:rPr>
          <w:rFonts w:hint="eastAsia" w:ascii="宋体" w:hAnsi="宋体" w:cs="宋体"/>
          <w:sz w:val="21"/>
          <w:szCs w:val="21"/>
          <w:shd w:val="clear" w:color="auto" w:fill="FFFFFF"/>
        </w:rPr>
        <w:t>月</w:t>
      </w:r>
      <w:r>
        <w:rPr>
          <w:rFonts w:hint="eastAsia" w:ascii="宋体" w:hAnsi="宋体" w:cs="宋体"/>
          <w:sz w:val="21"/>
          <w:szCs w:val="21"/>
          <w:shd w:val="clear" w:color="auto" w:fill="FFFFFF"/>
          <w:lang w:val="en-US" w:eastAsia="zh-CN"/>
        </w:rPr>
        <w:t>17</w:t>
      </w:r>
      <w:r>
        <w:rPr>
          <w:rFonts w:hint="eastAsia" w:ascii="宋体" w:hAnsi="宋体" w:cs="宋体"/>
          <w:sz w:val="21"/>
          <w:szCs w:val="21"/>
          <w:shd w:val="clear" w:color="auto" w:fill="FFFFFF"/>
        </w:rPr>
        <w:t>日00时00分整至2018年</w:t>
      </w:r>
      <w:r>
        <w:rPr>
          <w:rFonts w:hint="eastAsia" w:ascii="宋体" w:hAnsi="宋体" w:cs="宋体"/>
          <w:sz w:val="21"/>
          <w:szCs w:val="21"/>
          <w:shd w:val="clear" w:color="auto" w:fill="FFFFFF"/>
          <w:lang w:val="en-US" w:eastAsia="zh-CN"/>
        </w:rPr>
        <w:t>01</w:t>
      </w:r>
      <w:r>
        <w:rPr>
          <w:rFonts w:hint="eastAsia" w:ascii="宋体" w:hAnsi="宋体" w:cs="宋体"/>
          <w:sz w:val="21"/>
          <w:szCs w:val="21"/>
          <w:shd w:val="clear" w:color="auto" w:fill="FFFFFF"/>
        </w:rPr>
        <w:t>月</w:t>
      </w:r>
      <w:r>
        <w:rPr>
          <w:rFonts w:hint="eastAsia" w:ascii="宋体" w:hAnsi="宋体" w:cs="宋体"/>
          <w:sz w:val="21"/>
          <w:szCs w:val="21"/>
          <w:shd w:val="clear" w:color="auto" w:fill="FFFFFF"/>
          <w:lang w:val="en-US" w:eastAsia="zh-CN"/>
        </w:rPr>
        <w:t>23</w:t>
      </w:r>
      <w:r>
        <w:rPr>
          <w:rFonts w:hint="eastAsia" w:ascii="宋体" w:hAnsi="宋体" w:cs="宋体"/>
          <w:sz w:val="21"/>
          <w:szCs w:val="21"/>
          <w:shd w:val="clear" w:color="auto" w:fill="FFFFFF"/>
        </w:rPr>
        <w:t>日23时59分。若提供期限届满后，获取招标文件的潜在投标人不足3家的，可顺延提供期限，并予公告。</w:t>
      </w:r>
    </w:p>
    <w:p>
      <w:pPr>
        <w:pStyle w:val="2"/>
        <w:widowControl/>
        <w:shd w:val="clear" w:color="auto" w:fill="FFFFFF"/>
        <w:spacing w:before="0" w:beforeAutospacing="0" w:after="0" w:afterAutospacing="0" w:line="360" w:lineRule="auto"/>
        <w:ind w:firstLine="420"/>
        <w:rPr>
          <w:rFonts w:hint="eastAsia" w:ascii="宋体" w:hAnsi="宋体" w:cs="宋体"/>
          <w:sz w:val="21"/>
          <w:szCs w:val="21"/>
        </w:rPr>
      </w:pPr>
      <w:r>
        <w:rPr>
          <w:rFonts w:hint="eastAsia" w:ascii="宋体" w:hAnsi="宋体" w:cs="宋体"/>
          <w:sz w:val="21"/>
          <w:szCs w:val="21"/>
          <w:shd w:val="clear" w:color="auto" w:fill="FFFFFF"/>
        </w:rPr>
        <w:t>（2）获取招标文件地点和方式：本项目只可从本指定网站上获取招标文件。投标人需凭CA数字证书通过全国公共资源交易平台（河南省·平顶山市）网（网址：</w:t>
      </w:r>
      <w:r>
        <w:rPr>
          <w:rFonts w:hint="eastAsia" w:ascii="宋体" w:hAnsi="宋体" w:cs="宋体"/>
          <w:sz w:val="21"/>
          <w:szCs w:val="21"/>
          <w:u w:val="single"/>
          <w:shd w:val="clear" w:color="auto" w:fill="FFFFFF"/>
        </w:rPr>
        <w:fldChar w:fldCharType="begin"/>
      </w:r>
      <w:r>
        <w:rPr>
          <w:rFonts w:hint="eastAsia" w:ascii="宋体" w:hAnsi="宋体" w:cs="宋体"/>
          <w:sz w:val="21"/>
          <w:szCs w:val="21"/>
          <w:u w:val="single"/>
          <w:shd w:val="clear" w:color="auto" w:fill="FFFFFF"/>
        </w:rPr>
        <w:instrText xml:space="preserve"> HYPERLINK "http://www.pdsggzy.com/" </w:instrText>
      </w:r>
      <w:r>
        <w:rPr>
          <w:rFonts w:hint="eastAsia" w:ascii="宋体" w:hAnsi="宋体" w:cs="宋体"/>
          <w:sz w:val="21"/>
          <w:szCs w:val="21"/>
          <w:u w:val="single"/>
          <w:shd w:val="clear" w:color="auto" w:fill="FFFFFF"/>
        </w:rPr>
        <w:fldChar w:fldCharType="separate"/>
      </w:r>
      <w:r>
        <w:rPr>
          <w:rStyle w:val="4"/>
          <w:rFonts w:hint="eastAsia" w:ascii="宋体" w:hAnsi="宋体" w:cs="宋体"/>
          <w:color w:val="auto"/>
          <w:sz w:val="21"/>
          <w:szCs w:val="21"/>
          <w:shd w:val="clear" w:color="auto" w:fill="FFFFFF"/>
        </w:rPr>
        <w:t>http://www.pdsggzy.com/</w:t>
      </w:r>
      <w:r>
        <w:rPr>
          <w:rFonts w:hint="eastAsia" w:ascii="宋体" w:hAnsi="宋体" w:cs="宋体"/>
          <w:sz w:val="21"/>
          <w:szCs w:val="21"/>
          <w:u w:val="single"/>
          <w:shd w:val="clear" w:color="auto" w:fill="FFFFFF"/>
        </w:rPr>
        <w:fldChar w:fldCharType="end"/>
      </w:r>
      <w:r>
        <w:rPr>
          <w:rFonts w:hint="eastAsia" w:ascii="宋体" w:hAnsi="宋体" w:cs="宋体"/>
          <w:sz w:val="21"/>
          <w:szCs w:val="21"/>
          <w:shd w:val="clear" w:color="auto" w:fill="FFFFFF"/>
        </w:rPr>
        <w:t>）“供应商登录”入口进入交易系统进行报名并获取招标文件。具体操作请查看以下链接：</w:t>
      </w:r>
    </w:p>
    <w:p>
      <w:pPr>
        <w:pStyle w:val="2"/>
        <w:widowControl/>
        <w:shd w:val="clear" w:color="auto" w:fill="FFFFFF"/>
        <w:spacing w:before="0" w:beforeAutospacing="0" w:after="0" w:afterAutospacing="0" w:line="360" w:lineRule="auto"/>
        <w:ind w:firstLine="420"/>
        <w:rPr>
          <w:rFonts w:hint="eastAsia" w:ascii="宋体" w:hAnsi="宋体" w:cs="宋体"/>
          <w:sz w:val="21"/>
          <w:szCs w:val="21"/>
        </w:rPr>
      </w:pPr>
      <w:r>
        <w:rPr>
          <w:rFonts w:hint="eastAsia" w:ascii="宋体" w:hAnsi="宋体" w:cs="宋体"/>
          <w:b/>
          <w:sz w:val="21"/>
          <w:szCs w:val="21"/>
          <w:shd w:val="clear" w:color="auto" w:fill="FFFFFF"/>
        </w:rPr>
        <w:t>链接地址：</w:t>
      </w:r>
      <w:r>
        <w:rPr>
          <w:rFonts w:hint="eastAsia" w:ascii="宋体" w:hAnsi="宋体" w:cs="宋体"/>
          <w:sz w:val="21"/>
          <w:szCs w:val="21"/>
          <w:u w:val="single"/>
          <w:shd w:val="clear" w:color="auto" w:fill="FFFFFF"/>
        </w:rPr>
        <w:fldChar w:fldCharType="begin"/>
      </w:r>
      <w:r>
        <w:rPr>
          <w:rFonts w:hint="eastAsia" w:ascii="宋体" w:hAnsi="宋体" w:cs="宋体"/>
          <w:sz w:val="21"/>
          <w:szCs w:val="21"/>
          <w:u w:val="single"/>
          <w:shd w:val="clear" w:color="auto" w:fill="FFFFFF"/>
        </w:rPr>
        <w:instrText xml:space="preserve"> HYPERLINK "http://www.pdsggzy.com/fwzn/11020.jhtml" </w:instrText>
      </w:r>
      <w:r>
        <w:rPr>
          <w:rFonts w:hint="eastAsia" w:ascii="宋体" w:hAnsi="宋体" w:cs="宋体"/>
          <w:sz w:val="21"/>
          <w:szCs w:val="21"/>
          <w:u w:val="single"/>
          <w:shd w:val="clear" w:color="auto" w:fill="FFFFFF"/>
        </w:rPr>
        <w:fldChar w:fldCharType="separate"/>
      </w:r>
      <w:r>
        <w:rPr>
          <w:rStyle w:val="4"/>
          <w:rFonts w:hint="eastAsia" w:ascii="宋体" w:hAnsi="宋体" w:cs="宋体"/>
          <w:b/>
          <w:color w:val="auto"/>
          <w:sz w:val="21"/>
          <w:szCs w:val="21"/>
          <w:shd w:val="clear" w:color="auto" w:fill="FFFFFF"/>
        </w:rPr>
        <w:t>http://www.pdsggzy.com/fwzn/11020.jhtml</w:t>
      </w:r>
      <w:r>
        <w:rPr>
          <w:rFonts w:hint="eastAsia" w:ascii="宋体" w:hAnsi="宋体" w:cs="宋体"/>
          <w:sz w:val="21"/>
          <w:szCs w:val="21"/>
          <w:u w:val="single"/>
          <w:shd w:val="clear" w:color="auto" w:fill="FFFFFF"/>
        </w:rPr>
        <w:fldChar w:fldCharType="end"/>
      </w:r>
    </w:p>
    <w:p>
      <w:pPr>
        <w:pStyle w:val="2"/>
        <w:widowControl/>
        <w:shd w:val="clear" w:color="auto" w:fill="FFFFFF"/>
        <w:spacing w:before="0" w:beforeAutospacing="0" w:after="0" w:afterAutospacing="0" w:line="360" w:lineRule="auto"/>
        <w:ind w:firstLine="420"/>
        <w:rPr>
          <w:rFonts w:hint="eastAsia" w:ascii="宋体" w:hAnsi="宋体" w:cs="宋体"/>
          <w:sz w:val="21"/>
          <w:szCs w:val="21"/>
        </w:rPr>
      </w:pPr>
      <w:r>
        <w:rPr>
          <w:rFonts w:hint="eastAsia" w:ascii="宋体" w:hAnsi="宋体" w:cs="宋体"/>
          <w:b/>
          <w:sz w:val="21"/>
          <w:szCs w:val="21"/>
          <w:shd w:val="clear" w:color="auto" w:fill="FFFFFF"/>
        </w:rPr>
        <w:t>办理CA证书：</w:t>
      </w:r>
      <w:r>
        <w:rPr>
          <w:rFonts w:hint="eastAsia" w:ascii="宋体" w:hAnsi="宋体" w:cs="宋体"/>
          <w:sz w:val="21"/>
          <w:szCs w:val="21"/>
          <w:u w:val="single"/>
          <w:shd w:val="clear" w:color="auto" w:fill="FFFFFF"/>
        </w:rPr>
        <w:fldChar w:fldCharType="begin"/>
      </w:r>
      <w:r>
        <w:rPr>
          <w:rFonts w:hint="eastAsia" w:ascii="宋体" w:hAnsi="宋体" w:cs="宋体"/>
          <w:sz w:val="21"/>
          <w:szCs w:val="21"/>
          <w:u w:val="single"/>
          <w:shd w:val="clear" w:color="auto" w:fill="FFFFFF"/>
        </w:rPr>
        <w:instrText xml:space="preserve"> HYPERLINK "http://www.pdsggzy.com/tzgg/10814.jhtml" </w:instrText>
      </w:r>
      <w:r>
        <w:rPr>
          <w:rFonts w:hint="eastAsia" w:ascii="宋体" w:hAnsi="宋体" w:cs="宋体"/>
          <w:sz w:val="21"/>
          <w:szCs w:val="21"/>
          <w:u w:val="single"/>
          <w:shd w:val="clear" w:color="auto" w:fill="FFFFFF"/>
        </w:rPr>
        <w:fldChar w:fldCharType="separate"/>
      </w:r>
      <w:r>
        <w:rPr>
          <w:rStyle w:val="4"/>
          <w:rFonts w:hint="eastAsia" w:ascii="宋体" w:hAnsi="宋体" w:cs="宋体"/>
          <w:b/>
          <w:color w:val="auto"/>
          <w:sz w:val="21"/>
          <w:szCs w:val="21"/>
          <w:shd w:val="clear" w:color="auto" w:fill="FFFFFF"/>
        </w:rPr>
        <w:t>http://www.pdsggzy.com/tzgg/10814.jhtml</w:t>
      </w:r>
      <w:r>
        <w:rPr>
          <w:rFonts w:hint="eastAsia" w:ascii="宋体" w:hAnsi="宋体" w:cs="宋体"/>
          <w:sz w:val="21"/>
          <w:szCs w:val="21"/>
          <w:u w:val="single"/>
          <w:shd w:val="clear" w:color="auto" w:fill="FFFFFF"/>
        </w:rPr>
        <w:fldChar w:fldCharType="end"/>
      </w:r>
    </w:p>
    <w:p>
      <w:pPr>
        <w:pStyle w:val="2"/>
        <w:widowControl/>
        <w:shd w:val="clear" w:color="auto" w:fill="FFFFFF"/>
        <w:spacing w:before="0" w:beforeAutospacing="0" w:after="0" w:afterAutospacing="0" w:line="360" w:lineRule="auto"/>
        <w:ind w:firstLine="420"/>
        <w:rPr>
          <w:rFonts w:hint="eastAsia" w:ascii="宋体" w:hAnsi="宋体" w:cs="宋体"/>
          <w:sz w:val="21"/>
          <w:szCs w:val="21"/>
          <w:shd w:val="clear" w:color="auto" w:fill="FFFFFF"/>
        </w:rPr>
      </w:pPr>
      <w:r>
        <w:rPr>
          <w:rFonts w:hint="eastAsia" w:ascii="宋体" w:hAnsi="宋体" w:cs="宋体"/>
          <w:sz w:val="21"/>
          <w:szCs w:val="21"/>
          <w:shd w:val="clear" w:color="auto" w:fill="FFFFFF"/>
        </w:rPr>
        <w:t>（3）招标文件售价人民币500元/份，售后不退。</w:t>
      </w:r>
    </w:p>
    <w:p>
      <w:pPr>
        <w:pStyle w:val="2"/>
        <w:widowControl/>
        <w:shd w:val="clear" w:color="auto" w:fill="FFFFFF"/>
        <w:spacing w:before="0" w:beforeAutospacing="0" w:after="0" w:afterAutospacing="0" w:line="360" w:lineRule="auto"/>
        <w:ind w:firstLine="420"/>
        <w:rPr>
          <w:rFonts w:hint="eastAsia" w:ascii="宋体" w:hAnsi="宋体" w:cs="宋体"/>
          <w:sz w:val="21"/>
          <w:szCs w:val="21"/>
        </w:rPr>
      </w:pPr>
      <w:r>
        <w:rPr>
          <w:rFonts w:hint="eastAsia" w:ascii="宋体" w:hAnsi="宋体" w:cs="宋体"/>
          <w:sz w:val="21"/>
          <w:szCs w:val="21"/>
          <w:shd w:val="clear" w:color="auto" w:fill="FFFFFF"/>
        </w:rPr>
        <w:t>（4）缴费方式：转账或电汇支付招标文件费到指定账户。</w:t>
      </w:r>
    </w:p>
    <w:p>
      <w:pPr>
        <w:pStyle w:val="2"/>
        <w:widowControl/>
        <w:shd w:val="clear" w:color="auto" w:fill="FFFFFF"/>
        <w:spacing w:before="0" w:beforeAutospacing="0" w:after="0" w:afterAutospacing="0" w:line="360" w:lineRule="auto"/>
        <w:ind w:firstLine="420"/>
        <w:rPr>
          <w:rFonts w:hint="eastAsia" w:ascii="宋体" w:hAnsi="宋体" w:cs="宋体"/>
          <w:sz w:val="21"/>
          <w:szCs w:val="21"/>
        </w:rPr>
      </w:pPr>
      <w:r>
        <w:rPr>
          <w:rFonts w:hint="eastAsia" w:ascii="宋体" w:hAnsi="宋体" w:cs="宋体"/>
          <w:sz w:val="21"/>
          <w:szCs w:val="21"/>
          <w:shd w:val="clear" w:color="auto" w:fill="FFFFFF"/>
        </w:rPr>
        <w:t>支付账户名称必须和投标人名称一致且已在全国公共资源交易平台（河南省·平顶山市）投标人（投标人）库中录入的账户（基本户或一般户均可，不支持结算卡支付）</w:t>
      </w:r>
    </w:p>
    <w:p>
      <w:pPr>
        <w:pStyle w:val="2"/>
        <w:widowControl/>
        <w:shd w:val="clear" w:color="auto" w:fill="FFFFFF"/>
        <w:spacing w:before="0" w:beforeAutospacing="0" w:after="0" w:afterAutospacing="0" w:line="360" w:lineRule="auto"/>
        <w:ind w:firstLine="420"/>
        <w:rPr>
          <w:rFonts w:hint="eastAsia" w:ascii="宋体" w:hAnsi="宋体" w:cs="宋体"/>
          <w:sz w:val="21"/>
          <w:szCs w:val="21"/>
        </w:rPr>
      </w:pPr>
      <w:r>
        <w:rPr>
          <w:rFonts w:hint="eastAsia" w:ascii="宋体" w:hAnsi="宋体" w:cs="宋体"/>
          <w:sz w:val="21"/>
          <w:szCs w:val="21"/>
          <w:shd w:val="clear" w:color="auto" w:fill="FFFFFF"/>
        </w:rPr>
        <w:t>（5）汇入账户和帐号（保证金账号详见招标文件）：</w:t>
      </w:r>
    </w:p>
    <w:p>
      <w:pPr>
        <w:pStyle w:val="2"/>
        <w:widowControl/>
        <w:shd w:val="clear" w:color="auto" w:fill="FFFFFF"/>
        <w:spacing w:before="0" w:beforeAutospacing="0" w:after="0" w:afterAutospacing="0" w:line="360" w:lineRule="auto"/>
        <w:ind w:firstLine="420"/>
        <w:rPr>
          <w:rFonts w:hint="eastAsia" w:ascii="宋体" w:hAnsi="宋体" w:cs="宋体"/>
          <w:sz w:val="21"/>
          <w:szCs w:val="21"/>
        </w:rPr>
      </w:pPr>
      <w:r>
        <w:rPr>
          <w:rFonts w:hint="eastAsia" w:ascii="宋体" w:hAnsi="宋体" w:cs="宋体"/>
          <w:sz w:val="21"/>
          <w:szCs w:val="21"/>
          <w:shd w:val="clear" w:color="auto" w:fill="FFFFFF"/>
        </w:rPr>
        <w:t>收款单位全称：平顶山市公共资源交易中心</w:t>
      </w:r>
    </w:p>
    <w:p>
      <w:pPr>
        <w:pStyle w:val="2"/>
        <w:widowControl/>
        <w:shd w:val="clear" w:color="auto" w:fill="FFFFFF"/>
        <w:spacing w:before="0" w:beforeAutospacing="0" w:after="0" w:afterAutospacing="0" w:line="360" w:lineRule="auto"/>
        <w:ind w:firstLine="420"/>
        <w:rPr>
          <w:rFonts w:hint="eastAsia" w:ascii="宋体" w:hAnsi="宋体" w:cs="宋体"/>
          <w:sz w:val="21"/>
          <w:szCs w:val="21"/>
          <w:shd w:val="clear" w:color="auto" w:fill="FFFFFF"/>
        </w:rPr>
      </w:pPr>
      <w:r>
        <w:rPr>
          <w:rFonts w:hint="eastAsia" w:ascii="宋体" w:hAnsi="宋体" w:cs="宋体"/>
          <w:sz w:val="21"/>
          <w:szCs w:val="21"/>
          <w:shd w:val="clear" w:color="auto" w:fill="FFFFFF"/>
        </w:rPr>
        <w:t>账 号：6013301012010093076</w:t>
      </w:r>
    </w:p>
    <w:p>
      <w:pPr>
        <w:pStyle w:val="2"/>
        <w:widowControl/>
        <w:shd w:val="clear" w:color="auto" w:fill="FFFFFF"/>
        <w:spacing w:before="0" w:beforeAutospacing="0" w:after="0" w:afterAutospacing="0" w:line="360" w:lineRule="auto"/>
        <w:ind w:firstLine="420"/>
        <w:rPr>
          <w:rFonts w:hint="eastAsia" w:ascii="宋体" w:hAnsi="宋体" w:cs="宋体"/>
          <w:sz w:val="21"/>
          <w:szCs w:val="21"/>
          <w:shd w:val="clear" w:color="auto" w:fill="FFFFFF"/>
        </w:rPr>
      </w:pPr>
      <w:r>
        <w:rPr>
          <w:rFonts w:hint="eastAsia" w:ascii="宋体" w:hAnsi="宋体" w:cs="宋体"/>
          <w:sz w:val="21"/>
          <w:szCs w:val="21"/>
          <w:shd w:val="clear" w:color="auto" w:fill="FFFFFF"/>
        </w:rPr>
        <w:t>开户银行：平顶山银行行政中心支行</w:t>
      </w:r>
    </w:p>
    <w:p>
      <w:pPr>
        <w:pStyle w:val="2"/>
        <w:widowControl/>
        <w:shd w:val="clear" w:color="auto" w:fill="FFFFFF"/>
        <w:spacing w:before="0" w:beforeAutospacing="0" w:after="0" w:afterAutospacing="0" w:line="360" w:lineRule="auto"/>
        <w:ind w:firstLine="420"/>
        <w:rPr>
          <w:rFonts w:hint="eastAsia" w:ascii="宋体" w:hAnsi="宋体" w:cs="宋体"/>
          <w:sz w:val="21"/>
          <w:szCs w:val="21"/>
        </w:rPr>
      </w:pPr>
      <w:r>
        <w:rPr>
          <w:rFonts w:hint="eastAsia" w:ascii="宋体" w:hAnsi="宋体" w:cs="宋体"/>
          <w:sz w:val="21"/>
          <w:szCs w:val="21"/>
          <w:shd w:val="clear" w:color="auto" w:fill="FFFFFF"/>
        </w:rPr>
        <w:t>（6）投标人在招标文件费用转账成功后，须在全国公共资源交易平台（河南省·平顶山市）电子化交易系统中，将招标文件费</w:t>
      </w:r>
      <w:r>
        <w:rPr>
          <w:rFonts w:hint="eastAsia" w:ascii="宋体" w:hAnsi="宋体" w:cs="宋体"/>
          <w:b/>
          <w:sz w:val="21"/>
          <w:szCs w:val="21"/>
          <w:shd w:val="clear" w:color="auto" w:fill="FFFFFF"/>
        </w:rPr>
        <w:t>成功绑定至所投项目和标段</w:t>
      </w:r>
      <w:r>
        <w:rPr>
          <w:rFonts w:hint="eastAsia" w:ascii="宋体" w:hAnsi="宋体" w:cs="宋体"/>
          <w:sz w:val="21"/>
          <w:szCs w:val="21"/>
          <w:shd w:val="clear" w:color="auto" w:fill="FFFFFF"/>
        </w:rPr>
        <w:t>，之后方可下载招标文件（招标文件中包含清单等投标所需一切内容），纸质招标文件不再出售。具体操作请查看以下链接：</w:t>
      </w:r>
    </w:p>
    <w:p>
      <w:pPr>
        <w:pStyle w:val="2"/>
        <w:widowControl/>
        <w:shd w:val="clear" w:color="auto" w:fill="FFFFFF"/>
        <w:spacing w:before="0" w:beforeAutospacing="0" w:after="0" w:afterAutospacing="0" w:line="360" w:lineRule="auto"/>
        <w:ind w:firstLine="420"/>
        <w:rPr>
          <w:rFonts w:hint="eastAsia" w:ascii="宋体" w:hAnsi="宋体" w:cs="宋体"/>
          <w:sz w:val="21"/>
          <w:szCs w:val="21"/>
        </w:rPr>
      </w:pPr>
      <w:r>
        <w:rPr>
          <w:rFonts w:hint="eastAsia" w:ascii="宋体" w:hAnsi="宋体" w:cs="宋体"/>
          <w:b/>
          <w:sz w:val="21"/>
          <w:szCs w:val="21"/>
          <w:shd w:val="clear" w:color="auto" w:fill="FFFFFF"/>
        </w:rPr>
        <w:t>链接地址：http://www.pdsggzy.com/fwzn/11597.jhtml</w:t>
      </w:r>
    </w:p>
    <w:p>
      <w:pPr>
        <w:pStyle w:val="2"/>
        <w:widowControl/>
        <w:shd w:val="clear" w:color="auto" w:fill="FFFFFF"/>
        <w:spacing w:before="0" w:beforeAutospacing="0" w:after="0" w:afterAutospacing="0" w:line="360" w:lineRule="auto"/>
        <w:ind w:firstLine="420"/>
        <w:rPr>
          <w:rFonts w:hint="eastAsia" w:ascii="宋体" w:hAnsi="宋体" w:cs="宋体"/>
          <w:sz w:val="21"/>
          <w:szCs w:val="21"/>
        </w:rPr>
      </w:pPr>
      <w:r>
        <w:rPr>
          <w:rFonts w:hint="eastAsia" w:ascii="宋体" w:hAnsi="宋体" w:cs="宋体"/>
          <w:b/>
          <w:sz w:val="21"/>
          <w:szCs w:val="21"/>
          <w:shd w:val="clear" w:color="auto" w:fill="FFFFFF"/>
        </w:rPr>
        <w:t>注：考虑到人为操作和跨行转账时间延误等因素，招标文件费绑定工作的截止时间为开始报名起至报名截止时间后两天，请投标人尽早进行招标文件费绑定工作。</w:t>
      </w:r>
    </w:p>
    <w:p>
      <w:pPr>
        <w:spacing w:line="360" w:lineRule="auto"/>
        <w:ind w:firstLine="413" w:firstLineChars="196"/>
        <w:rPr>
          <w:rFonts w:hint="eastAsia" w:ascii="宋体" w:hAnsi="宋体" w:cs="宋体"/>
          <w:b/>
          <w:kern w:val="0"/>
          <w:szCs w:val="21"/>
        </w:rPr>
      </w:pPr>
      <w:r>
        <w:rPr>
          <w:rFonts w:hint="eastAsia" w:ascii="宋体" w:hAnsi="宋体" w:cs="宋体"/>
          <w:b/>
          <w:kern w:val="0"/>
          <w:szCs w:val="21"/>
        </w:rPr>
        <w:t>5、投标文件接收信息</w:t>
      </w:r>
    </w:p>
    <w:p>
      <w:pPr>
        <w:spacing w:line="360" w:lineRule="auto"/>
        <w:ind w:firstLine="411" w:firstLineChars="196"/>
        <w:rPr>
          <w:rFonts w:hint="eastAsia" w:ascii="宋体" w:hAnsi="宋体" w:cs="宋体"/>
          <w:kern w:val="0"/>
          <w:szCs w:val="21"/>
        </w:rPr>
      </w:pPr>
      <w:r>
        <w:rPr>
          <w:rFonts w:hint="eastAsia" w:ascii="宋体" w:hAnsi="宋体" w:cs="宋体"/>
          <w:kern w:val="0"/>
          <w:szCs w:val="21"/>
        </w:rPr>
        <w:t>5.1投标截止时间：2018年</w:t>
      </w:r>
      <w:r>
        <w:rPr>
          <w:rFonts w:hint="eastAsia" w:ascii="宋体" w:hAnsi="宋体" w:cs="宋体"/>
          <w:kern w:val="0"/>
          <w:szCs w:val="21"/>
          <w:lang w:val="en-US" w:eastAsia="zh-CN"/>
        </w:rPr>
        <w:t>02</w:t>
      </w:r>
      <w:r>
        <w:rPr>
          <w:rFonts w:hint="eastAsia" w:ascii="宋体" w:hAnsi="宋体" w:cs="宋体"/>
          <w:kern w:val="0"/>
          <w:szCs w:val="21"/>
        </w:rPr>
        <w:t>月</w:t>
      </w:r>
      <w:r>
        <w:rPr>
          <w:rFonts w:hint="eastAsia" w:ascii="宋体" w:hAnsi="宋体" w:cs="宋体"/>
          <w:kern w:val="0"/>
          <w:szCs w:val="21"/>
          <w:lang w:val="en-US" w:eastAsia="zh-CN"/>
        </w:rPr>
        <w:t>08</w:t>
      </w:r>
      <w:r>
        <w:rPr>
          <w:rFonts w:hint="eastAsia" w:ascii="宋体" w:hAnsi="宋体" w:cs="宋体"/>
          <w:kern w:val="0"/>
          <w:szCs w:val="21"/>
        </w:rPr>
        <w:t>日</w:t>
      </w:r>
      <w:r>
        <w:rPr>
          <w:rFonts w:hint="eastAsia" w:ascii="宋体" w:hAnsi="宋体" w:cs="宋体"/>
          <w:kern w:val="0"/>
          <w:szCs w:val="21"/>
          <w:lang w:val="en-US" w:eastAsia="zh-CN"/>
        </w:rPr>
        <w:t>09</w:t>
      </w:r>
      <w:r>
        <w:rPr>
          <w:rFonts w:hint="eastAsia" w:ascii="宋体" w:hAnsi="宋体" w:cs="宋体"/>
          <w:kern w:val="0"/>
          <w:szCs w:val="21"/>
        </w:rPr>
        <w:t>时</w:t>
      </w:r>
      <w:r>
        <w:rPr>
          <w:rFonts w:hint="eastAsia" w:ascii="宋体" w:hAnsi="宋体" w:cs="宋体"/>
          <w:kern w:val="0"/>
          <w:szCs w:val="21"/>
          <w:lang w:val="en-US" w:eastAsia="zh-CN"/>
        </w:rPr>
        <w:t>00</w:t>
      </w:r>
      <w:r>
        <w:rPr>
          <w:rFonts w:hint="eastAsia" w:ascii="宋体" w:hAnsi="宋体" w:cs="宋体"/>
          <w:kern w:val="0"/>
          <w:szCs w:val="21"/>
        </w:rPr>
        <w:t>分。</w:t>
      </w:r>
    </w:p>
    <w:p>
      <w:pPr>
        <w:spacing w:line="360" w:lineRule="auto"/>
        <w:ind w:firstLine="411" w:firstLineChars="196"/>
        <w:rPr>
          <w:rFonts w:hint="eastAsia" w:ascii="宋体" w:hAnsi="宋体" w:cs="宋体"/>
          <w:kern w:val="0"/>
          <w:szCs w:val="21"/>
        </w:rPr>
      </w:pPr>
      <w:r>
        <w:rPr>
          <w:rFonts w:hint="eastAsia" w:ascii="宋体" w:hAnsi="宋体" w:cs="宋体"/>
          <w:kern w:val="0"/>
          <w:szCs w:val="21"/>
        </w:rPr>
        <w:t>5.2投标文件递交地点：平顶山市公共资源交易中心。</w:t>
      </w:r>
    </w:p>
    <w:p>
      <w:pPr>
        <w:spacing w:line="360" w:lineRule="auto"/>
        <w:ind w:firstLine="411" w:firstLineChars="196"/>
        <w:rPr>
          <w:rFonts w:hint="eastAsia" w:ascii="宋体" w:hAnsi="宋体" w:cs="宋体"/>
          <w:kern w:val="0"/>
          <w:szCs w:val="21"/>
        </w:rPr>
      </w:pPr>
      <w:r>
        <w:rPr>
          <w:rFonts w:hint="eastAsia" w:ascii="宋体" w:hAnsi="宋体" w:cs="宋体"/>
          <w:kern w:val="0"/>
          <w:szCs w:val="21"/>
        </w:rPr>
        <w:t>5.3逾期送达的投标文件，采购人不予受理。</w:t>
      </w:r>
    </w:p>
    <w:p>
      <w:pPr>
        <w:spacing w:line="360" w:lineRule="auto"/>
        <w:ind w:firstLine="411" w:firstLineChars="196"/>
        <w:rPr>
          <w:rFonts w:hint="eastAsia" w:ascii="宋体" w:hAnsi="宋体" w:cs="宋体"/>
          <w:kern w:val="0"/>
          <w:szCs w:val="21"/>
        </w:rPr>
      </w:pPr>
      <w:r>
        <w:rPr>
          <w:rFonts w:hint="eastAsia" w:ascii="宋体" w:hAnsi="宋体" w:cs="宋体"/>
          <w:kern w:val="0"/>
          <w:szCs w:val="21"/>
        </w:rPr>
        <w:t>5.4未通过</w:t>
      </w:r>
      <w:r>
        <w:rPr>
          <w:rFonts w:hint="eastAsia" w:ascii="宋体" w:hAnsi="宋体" w:cs="宋体"/>
          <w:szCs w:val="21"/>
          <w:shd w:val="clear" w:color="auto" w:fill="FFFFFF"/>
        </w:rPr>
        <w:t>全国公共资源交易平台（河南省·平顶山市）电子化交易系统</w:t>
      </w:r>
      <w:r>
        <w:rPr>
          <w:rFonts w:hint="eastAsia" w:ascii="宋体" w:hAnsi="宋体" w:cs="宋体"/>
          <w:kern w:val="0"/>
          <w:szCs w:val="21"/>
        </w:rPr>
        <w:t>下载招标文件的投标人，其投标文件将被拒收。</w:t>
      </w:r>
    </w:p>
    <w:p>
      <w:pPr>
        <w:spacing w:line="360" w:lineRule="auto"/>
        <w:ind w:firstLine="413" w:firstLineChars="196"/>
        <w:rPr>
          <w:rFonts w:hint="eastAsia" w:ascii="宋体" w:hAnsi="宋体" w:cs="宋体"/>
          <w:b/>
          <w:kern w:val="0"/>
          <w:szCs w:val="21"/>
        </w:rPr>
      </w:pPr>
      <w:r>
        <w:rPr>
          <w:rFonts w:hint="eastAsia" w:ascii="宋体" w:hAnsi="宋体" w:cs="宋体"/>
          <w:b/>
          <w:kern w:val="0"/>
          <w:szCs w:val="21"/>
        </w:rPr>
        <w:t>6、开标有关信息</w:t>
      </w:r>
    </w:p>
    <w:p>
      <w:pPr>
        <w:spacing w:line="360" w:lineRule="auto"/>
        <w:ind w:firstLine="411" w:firstLineChars="196"/>
        <w:rPr>
          <w:rFonts w:hint="eastAsia" w:ascii="宋体" w:hAnsi="宋体" w:cs="宋体"/>
          <w:kern w:val="0"/>
          <w:szCs w:val="21"/>
        </w:rPr>
      </w:pPr>
      <w:r>
        <w:rPr>
          <w:rFonts w:hint="eastAsia" w:ascii="宋体" w:hAnsi="宋体" w:cs="宋体"/>
          <w:kern w:val="0"/>
          <w:szCs w:val="21"/>
        </w:rPr>
        <w:t>6.1开标时间：同投标文件接收截止时间；</w:t>
      </w:r>
    </w:p>
    <w:p>
      <w:pPr>
        <w:spacing w:line="360" w:lineRule="auto"/>
        <w:ind w:firstLine="411" w:firstLineChars="196"/>
        <w:rPr>
          <w:rFonts w:hint="eastAsia" w:ascii="宋体" w:hAnsi="宋体" w:cs="宋体"/>
          <w:kern w:val="0"/>
          <w:szCs w:val="21"/>
        </w:rPr>
      </w:pPr>
      <w:r>
        <w:rPr>
          <w:rFonts w:hint="eastAsia" w:ascii="宋体" w:hAnsi="宋体" w:cs="宋体"/>
          <w:kern w:val="0"/>
          <w:szCs w:val="21"/>
        </w:rPr>
        <w:t>6.2开标地点：同投标文件递交地点；</w:t>
      </w:r>
    </w:p>
    <w:p>
      <w:pPr>
        <w:spacing w:line="360" w:lineRule="auto"/>
        <w:ind w:firstLine="413" w:firstLineChars="196"/>
        <w:rPr>
          <w:rFonts w:hint="eastAsia" w:ascii="宋体" w:hAnsi="宋体" w:cs="宋体"/>
          <w:b/>
          <w:kern w:val="0"/>
          <w:szCs w:val="21"/>
        </w:rPr>
      </w:pPr>
      <w:r>
        <w:rPr>
          <w:rFonts w:hint="eastAsia" w:ascii="宋体" w:hAnsi="宋体" w:cs="宋体"/>
          <w:b/>
          <w:kern w:val="0"/>
          <w:szCs w:val="21"/>
        </w:rPr>
        <w:t>7、公告发布媒体</w:t>
      </w:r>
    </w:p>
    <w:p>
      <w:pPr>
        <w:spacing w:line="360" w:lineRule="auto"/>
        <w:ind w:firstLine="411" w:firstLineChars="196"/>
        <w:rPr>
          <w:rFonts w:hint="eastAsia" w:ascii="宋体" w:hAnsi="宋体" w:cs="宋体"/>
          <w:kern w:val="0"/>
          <w:szCs w:val="21"/>
        </w:rPr>
      </w:pPr>
      <w:r>
        <w:rPr>
          <w:rFonts w:hint="eastAsia" w:ascii="宋体" w:hAnsi="宋体" w:cs="宋体"/>
          <w:kern w:val="0"/>
          <w:szCs w:val="21"/>
        </w:rPr>
        <w:t>本公告在《中国采购与招标网》、《河南招标采购综合网》、《河南省政府采购网》、《平顶山市政府采购网》、《</w:t>
      </w:r>
      <w:r>
        <w:rPr>
          <w:rFonts w:hint="eastAsia" w:ascii="宋体" w:hAnsi="宋体" w:cs="宋体"/>
          <w:szCs w:val="21"/>
          <w:shd w:val="clear" w:color="auto" w:fill="FFFFFF"/>
        </w:rPr>
        <w:t>河南省公共资源交易公共服务平台</w:t>
      </w:r>
      <w:r>
        <w:rPr>
          <w:rFonts w:hint="eastAsia" w:ascii="宋体" w:hAnsi="宋体" w:cs="宋体"/>
          <w:kern w:val="0"/>
          <w:szCs w:val="21"/>
        </w:rPr>
        <w:t>》及《</w:t>
      </w:r>
      <w:r>
        <w:rPr>
          <w:rFonts w:hint="eastAsia" w:ascii="宋体" w:hAnsi="宋体" w:cs="宋体"/>
          <w:szCs w:val="21"/>
          <w:shd w:val="clear" w:color="auto" w:fill="FFFFFF"/>
        </w:rPr>
        <w:t>全国公共资源交易平台（河南省·平顶山市）</w:t>
      </w:r>
      <w:r>
        <w:rPr>
          <w:rFonts w:hint="eastAsia" w:ascii="宋体" w:hAnsi="宋体" w:cs="宋体"/>
          <w:kern w:val="0"/>
          <w:szCs w:val="21"/>
        </w:rPr>
        <w:t>》网站上同时发布。</w:t>
      </w:r>
    </w:p>
    <w:p>
      <w:pPr>
        <w:pStyle w:val="6"/>
        <w:snapToGrid w:val="0"/>
        <w:spacing w:before="0" w:beforeAutospacing="0" w:after="0" w:afterAutospacing="0" w:line="360" w:lineRule="auto"/>
        <w:ind w:firstLine="412"/>
        <w:rPr>
          <w:rFonts w:hint="eastAsia"/>
          <w:b/>
          <w:bCs/>
          <w:sz w:val="21"/>
          <w:szCs w:val="21"/>
        </w:rPr>
      </w:pPr>
      <w:r>
        <w:rPr>
          <w:rFonts w:hint="eastAsia"/>
          <w:b/>
          <w:bCs/>
          <w:sz w:val="21"/>
          <w:szCs w:val="21"/>
        </w:rPr>
        <w:t>8、采购联系事项</w:t>
      </w:r>
    </w:p>
    <w:p>
      <w:pPr>
        <w:pStyle w:val="2"/>
        <w:snapToGrid w:val="0"/>
        <w:spacing w:before="0" w:beforeAutospacing="0" w:after="0" w:afterAutospacing="0" w:line="360" w:lineRule="auto"/>
        <w:ind w:firstLine="412"/>
        <w:rPr>
          <w:rFonts w:hint="eastAsia" w:cs="Microsoft Yahei Font"/>
          <w:bCs/>
          <w:sz w:val="21"/>
          <w:szCs w:val="21"/>
        </w:rPr>
      </w:pPr>
      <w:r>
        <w:rPr>
          <w:rFonts w:hint="eastAsia" w:cs="Microsoft Yahei Font"/>
          <w:bCs/>
          <w:sz w:val="21"/>
          <w:szCs w:val="21"/>
        </w:rPr>
        <w:t>采购人：平顶山高新技术产业开发区城市管理服务中心</w:t>
      </w:r>
    </w:p>
    <w:p>
      <w:pPr>
        <w:pStyle w:val="2"/>
        <w:snapToGrid w:val="0"/>
        <w:spacing w:before="0" w:beforeAutospacing="0" w:after="0" w:afterAutospacing="0" w:line="360" w:lineRule="auto"/>
        <w:ind w:firstLine="412"/>
        <w:rPr>
          <w:rFonts w:hint="eastAsia" w:cs="Microsoft Yahei Font"/>
          <w:bCs/>
          <w:sz w:val="21"/>
          <w:szCs w:val="21"/>
        </w:rPr>
      </w:pPr>
      <w:r>
        <w:rPr>
          <w:rFonts w:hint="eastAsia" w:cs="Microsoft Yahei Font"/>
          <w:bCs/>
          <w:sz w:val="21"/>
          <w:szCs w:val="21"/>
        </w:rPr>
        <w:t>联系人：张先生      联系电话：0375-3980617</w:t>
      </w:r>
    </w:p>
    <w:p>
      <w:pPr>
        <w:pStyle w:val="2"/>
        <w:snapToGrid w:val="0"/>
        <w:spacing w:before="0" w:beforeAutospacing="0" w:after="0" w:afterAutospacing="0" w:line="360" w:lineRule="auto"/>
        <w:ind w:firstLine="412"/>
        <w:rPr>
          <w:rFonts w:hint="eastAsia" w:cs="Microsoft Yahei Font"/>
          <w:bCs/>
          <w:sz w:val="21"/>
          <w:szCs w:val="21"/>
        </w:rPr>
      </w:pPr>
      <w:r>
        <w:rPr>
          <w:rFonts w:hint="eastAsia" w:cs="Microsoft Yahei Font"/>
          <w:bCs/>
          <w:sz w:val="21"/>
          <w:szCs w:val="21"/>
        </w:rPr>
        <w:t>地  址：平顶山市高新区</w:t>
      </w:r>
    </w:p>
    <w:p>
      <w:pPr>
        <w:pStyle w:val="2"/>
        <w:snapToGrid w:val="0"/>
        <w:spacing w:before="0" w:beforeAutospacing="0" w:after="0" w:afterAutospacing="0" w:line="360" w:lineRule="auto"/>
        <w:ind w:firstLine="412"/>
        <w:rPr>
          <w:rFonts w:hint="eastAsia" w:cs="Microsoft Yahei Font"/>
          <w:bCs/>
          <w:sz w:val="21"/>
          <w:szCs w:val="21"/>
        </w:rPr>
      </w:pPr>
      <w:r>
        <w:rPr>
          <w:rFonts w:hint="eastAsia" w:cs="Microsoft Yahei Font"/>
          <w:bCs/>
          <w:sz w:val="21"/>
          <w:szCs w:val="21"/>
        </w:rPr>
        <w:t>代理机构：河南大明建设工程管理有限公司</w:t>
      </w:r>
      <w:bookmarkStart w:id="0" w:name="_GoBack"/>
      <w:bookmarkEnd w:id="0"/>
    </w:p>
    <w:p>
      <w:pPr>
        <w:pStyle w:val="2"/>
        <w:snapToGrid w:val="0"/>
        <w:spacing w:before="0" w:beforeAutospacing="0" w:after="0" w:afterAutospacing="0" w:line="360" w:lineRule="auto"/>
        <w:ind w:firstLine="412"/>
        <w:rPr>
          <w:rFonts w:hint="eastAsia" w:cs="Microsoft Yahei Font"/>
          <w:bCs/>
          <w:sz w:val="21"/>
          <w:szCs w:val="21"/>
        </w:rPr>
      </w:pPr>
      <w:r>
        <w:rPr>
          <w:rFonts w:hint="eastAsia" w:cs="Microsoft Yahei Font"/>
          <w:bCs/>
          <w:sz w:val="21"/>
          <w:szCs w:val="21"/>
        </w:rPr>
        <w:t>代理机构地址：郑州市金水区花园路27号12层</w:t>
      </w:r>
    </w:p>
    <w:p>
      <w:pPr>
        <w:pStyle w:val="2"/>
        <w:snapToGrid w:val="0"/>
        <w:spacing w:before="0" w:beforeAutospacing="0" w:after="0" w:afterAutospacing="0" w:line="360" w:lineRule="auto"/>
        <w:ind w:firstLine="412"/>
        <w:rPr>
          <w:rFonts w:hint="eastAsia" w:cs="Microsoft Yahei Font"/>
          <w:bCs/>
          <w:sz w:val="21"/>
          <w:szCs w:val="21"/>
        </w:rPr>
      </w:pPr>
      <w:r>
        <w:rPr>
          <w:rFonts w:hint="eastAsia" w:cs="Microsoft Yahei Font"/>
          <w:bCs/>
          <w:sz w:val="21"/>
          <w:szCs w:val="21"/>
        </w:rPr>
        <w:t>联系人：贾先生      联系电话：0375-7080444   0371-63812233   13733905320</w:t>
      </w:r>
    </w:p>
    <w:p/>
    <w:sectPr>
      <w:pgSz w:w="11906" w:h="16838"/>
      <w:pgMar w:top="1440" w:right="1463" w:bottom="1440" w:left="146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Microsoft Yahei Font">
    <w:altName w:val="Courier New"/>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0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F10906"/>
    <w:rsid w:val="254A7612"/>
    <w:rsid w:val="28284564"/>
    <w:rsid w:val="28A84567"/>
    <w:rsid w:val="28DF70ED"/>
    <w:rsid w:val="290540FA"/>
    <w:rsid w:val="2A8141F5"/>
    <w:rsid w:val="418D5FB3"/>
    <w:rsid w:val="44FF2E2B"/>
    <w:rsid w:val="574F6A70"/>
    <w:rsid w:val="5E6D67CD"/>
    <w:rsid w:val="62075EEA"/>
    <w:rsid w:val="63A104DC"/>
    <w:rsid w:val="654F46AD"/>
    <w:rsid w:val="68A648B6"/>
    <w:rsid w:val="69482A67"/>
    <w:rsid w:val="74AB4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 w:type="character" w:styleId="4">
    <w:name w:val="Hyperlink"/>
    <w:basedOn w:val="3"/>
    <w:qFormat/>
    <w:uiPriority w:val="0"/>
    <w:rPr>
      <w:color w:val="0000FF"/>
      <w:u w:val="single"/>
    </w:rPr>
  </w:style>
  <w:style w:type="paragraph" w:customStyle="1" w:styleId="6">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河南省景顺招标采购代理有限公司:王建设</cp:lastModifiedBy>
  <cp:lastPrinted>2018-01-15T11:03:00Z</cp:lastPrinted>
  <dcterms:modified xsi:type="dcterms:W3CDTF">2018-01-16T06:51:39Z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