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76" w:rsidRDefault="00172B40">
      <w:pPr>
        <w:pStyle w:val="2"/>
        <w:keepLines/>
        <w:widowControl w:val="0"/>
        <w:numPr>
          <w:ilvl w:val="0"/>
          <w:numId w:val="0"/>
        </w:numPr>
        <w:tabs>
          <w:tab w:val="clear" w:pos="576"/>
        </w:tabs>
        <w:autoSpaceDE w:val="0"/>
        <w:spacing w:line="400" w:lineRule="exact"/>
        <w:ind w:leftChars="-200" w:left="-420" w:rightChars="-244" w:right="-512" w:firstLineChars="68" w:firstLine="218"/>
        <w:jc w:val="center"/>
        <w:rPr>
          <w:rFonts w:ascii="宋体" w:eastAsia="宋体" w:hAnsi="宋体" w:cs="宋体"/>
          <w:i w:val="0"/>
          <w:color w:val="000000"/>
          <w:sz w:val="32"/>
          <w:szCs w:val="32"/>
          <w:shd w:val="clear" w:color="auto" w:fill="FFFFFF"/>
        </w:rPr>
      </w:pPr>
      <w:r>
        <w:rPr>
          <w:rFonts w:ascii="宋体" w:eastAsia="宋体" w:hAnsi="宋体" w:cs="宋体" w:hint="eastAsia"/>
          <w:i w:val="0"/>
          <w:color w:val="000000"/>
          <w:sz w:val="32"/>
          <w:szCs w:val="32"/>
          <w:shd w:val="clear" w:color="auto" w:fill="FFFFFF"/>
        </w:rPr>
        <w:t>平顶山市园林绿化管理处关于光明路（平安大道-北环路）道路绿化工程</w:t>
      </w:r>
      <w:r w:rsidR="00A5771B" w:rsidRPr="00A5771B">
        <w:rPr>
          <w:rFonts w:ascii="宋体" w:eastAsia="宋体" w:hAnsi="宋体" w:cs="宋体" w:hint="eastAsia"/>
          <w:i w:val="0"/>
          <w:color w:val="000000"/>
          <w:sz w:val="32"/>
          <w:szCs w:val="32"/>
          <w:shd w:val="clear" w:color="auto" w:fill="FFFFFF"/>
        </w:rPr>
        <w:t>及一矿路道路绿化</w:t>
      </w:r>
      <w:r>
        <w:rPr>
          <w:rFonts w:ascii="宋体" w:eastAsia="宋体" w:hAnsi="宋体" w:cs="宋体" w:hint="eastAsia"/>
          <w:i w:val="0"/>
          <w:color w:val="000000"/>
          <w:sz w:val="32"/>
          <w:szCs w:val="32"/>
          <w:shd w:val="clear" w:color="auto" w:fill="FFFFFF"/>
        </w:rPr>
        <w:t>项目竞争性磋商公告</w:t>
      </w:r>
    </w:p>
    <w:p w:rsidR="00771976" w:rsidRDefault="00172B40">
      <w:pPr>
        <w:pStyle w:val="Default"/>
        <w:spacing w:line="360" w:lineRule="auto"/>
        <w:ind w:firstLineChars="200" w:firstLine="422"/>
        <w:rPr>
          <w:rFonts w:asciiTheme="minorEastAsia" w:eastAsiaTheme="minorEastAsia" w:hAnsiTheme="minorEastAsia" w:cstheme="minorEastAsia"/>
          <w:b/>
          <w:bCs/>
          <w:sz w:val="21"/>
          <w:szCs w:val="21"/>
        </w:rPr>
      </w:pPr>
      <w:proofErr w:type="gramStart"/>
      <w:r>
        <w:rPr>
          <w:rFonts w:asciiTheme="minorEastAsia" w:eastAsiaTheme="minorEastAsia" w:hAnsiTheme="minorEastAsia" w:cstheme="minorEastAsia" w:hint="eastAsia"/>
          <w:b/>
          <w:bCs/>
          <w:sz w:val="21"/>
          <w:szCs w:val="21"/>
        </w:rPr>
        <w:t>一</w:t>
      </w:r>
      <w:proofErr w:type="gramEnd"/>
      <w:r>
        <w:rPr>
          <w:rFonts w:asciiTheme="minorEastAsia" w:eastAsiaTheme="minorEastAsia" w:hAnsiTheme="minorEastAsia" w:cstheme="minorEastAsia" w:hint="eastAsia"/>
          <w:b/>
          <w:bCs/>
          <w:sz w:val="21"/>
          <w:szCs w:val="21"/>
        </w:rPr>
        <w:t>.</w:t>
      </w:r>
      <w:r w:rsidR="00A5771B">
        <w:rPr>
          <w:rFonts w:asciiTheme="minorEastAsia" w:eastAsiaTheme="minorEastAsia" w:hAnsiTheme="minorEastAsia" w:cstheme="minorEastAsia" w:hint="eastAsia"/>
          <w:b/>
          <w:bCs/>
          <w:sz w:val="21"/>
          <w:szCs w:val="21"/>
        </w:rPr>
        <w:t>磋商</w:t>
      </w:r>
      <w:r>
        <w:rPr>
          <w:rFonts w:asciiTheme="minorEastAsia" w:eastAsiaTheme="minorEastAsia" w:hAnsiTheme="minorEastAsia" w:cstheme="minorEastAsia" w:hint="eastAsia"/>
          <w:b/>
          <w:bCs/>
          <w:sz w:val="21"/>
          <w:szCs w:val="21"/>
        </w:rPr>
        <w:t xml:space="preserve">条件 </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招标项目光明路（平安大道-北环路）道路绿化及一矿路道路绿化工程项目已由相关部门批准建设，建设资金来自财政资金，招标人为平顶山市园林绿化管理处，招标代理机构为河南创达建设工程管理有限公司，项目已具备招标条件，现对本项目进行竞争性磋商。</w:t>
      </w:r>
    </w:p>
    <w:p w:rsidR="00771976" w:rsidRDefault="00172B40">
      <w:pPr>
        <w:pStyle w:val="Default"/>
        <w:spacing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二．项目概况与</w:t>
      </w:r>
      <w:r w:rsidR="00A5771B">
        <w:rPr>
          <w:rFonts w:asciiTheme="minorEastAsia" w:eastAsiaTheme="minorEastAsia" w:hAnsiTheme="minorEastAsia" w:cstheme="minorEastAsia" w:hint="eastAsia"/>
          <w:b/>
          <w:bCs/>
          <w:sz w:val="21"/>
          <w:szCs w:val="21"/>
        </w:rPr>
        <w:t>磋商</w:t>
      </w:r>
      <w:r>
        <w:rPr>
          <w:rFonts w:asciiTheme="minorEastAsia" w:eastAsiaTheme="minorEastAsia" w:hAnsiTheme="minorEastAsia" w:cstheme="minorEastAsia" w:hint="eastAsia"/>
          <w:b/>
          <w:bCs/>
          <w:sz w:val="21"/>
          <w:szCs w:val="21"/>
        </w:rPr>
        <w:t xml:space="preserve">范围 </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2.1 项目名称：光明路（平安大道-北环路）道路绿化及一矿路道路绿化工程项目</w:t>
      </w:r>
    </w:p>
    <w:p w:rsidR="00771976" w:rsidRDefault="00172B40">
      <w:pPr>
        <w:pStyle w:val="Default"/>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2.2 建设地点：平顶山市光明路（平安大道-北环路）及一矿路（矿工路-北环路）</w:t>
      </w:r>
    </w:p>
    <w:p w:rsidR="00771976" w:rsidRDefault="00172B40">
      <w:pPr>
        <w:pStyle w:val="Default"/>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2.3 项目概括：道路两侧行道树栽植及绿化</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2.4 建筑规模：本项目总投资约143万元（其中光明路（平安大道-北环路）道路绿化工程约89万元，一矿路道路绿化工程约54万元），详见竞争性</w:t>
      </w:r>
      <w:r w:rsidR="00A5771B">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 xml:space="preserve">文件。 </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2.5 计划工期: 20日历天；</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2.6 质量要求：合格。</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2.7标段划分：本项目</w:t>
      </w:r>
      <w:proofErr w:type="gramStart"/>
      <w:r>
        <w:rPr>
          <w:rFonts w:asciiTheme="minorEastAsia" w:eastAsiaTheme="minorEastAsia" w:hAnsiTheme="minorEastAsia" w:cstheme="minorEastAsia" w:hint="eastAsia"/>
          <w:sz w:val="21"/>
          <w:szCs w:val="21"/>
        </w:rPr>
        <w:t>施工共</w:t>
      </w:r>
      <w:proofErr w:type="gramEnd"/>
      <w:r>
        <w:rPr>
          <w:rFonts w:asciiTheme="minorEastAsia" w:eastAsiaTheme="minorEastAsia" w:hAnsiTheme="minorEastAsia" w:cstheme="minorEastAsia" w:hint="eastAsia"/>
          <w:sz w:val="21"/>
          <w:szCs w:val="21"/>
        </w:rPr>
        <w:t>划分为2个标段。</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一标段采购编号：PZC2017-2989Ajc-68889</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一标段为光明路（平安大道-北环路）道路绿化工程；</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二标段采购编号：PZC2017-2988Ajc-68888</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二标段为一矿路（矿工路-北环路）道路绿化工程。</w:t>
      </w:r>
    </w:p>
    <w:p w:rsidR="00771976" w:rsidRDefault="00172B40">
      <w:pPr>
        <w:pStyle w:val="Default"/>
        <w:spacing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 xml:space="preserve">三．资格要求 </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   具有有效营业执照副本、组织机构代码证副本（或三证合一营业执照，营业执照经营范围需包含园林绿化施工）及企业基本账户开户许可证；</w:t>
      </w:r>
    </w:p>
    <w:p w:rsidR="00771976" w:rsidRDefault="00172B40">
      <w:pPr>
        <w:spacing w:line="360" w:lineRule="auto"/>
        <w:ind w:firstLine="420"/>
        <w:jc w:val="left"/>
        <w:rPr>
          <w:rFonts w:asciiTheme="minorEastAsia" w:hAnsiTheme="minorEastAsia" w:cstheme="minorEastAsia"/>
          <w:szCs w:val="21"/>
        </w:rPr>
      </w:pPr>
      <w:r>
        <w:rPr>
          <w:rFonts w:asciiTheme="minorEastAsia" w:hAnsiTheme="minorEastAsia" w:cstheme="minorEastAsia" w:hint="eastAsia"/>
          <w:szCs w:val="21"/>
        </w:rPr>
        <w:t>3.2  拟派项目经理具有市政公用工程专业贰级及以上注册建造师执业证书(不含临时)，且无在建工程承诺（报名时出具由法定代表人及项目经理亲笔签署的书面承诺书，并加盖单位公章）；技术负责人具有相关专业中级及以上技术职称；项目管理人员（施工员、质（检）量员、资料员、材料员、预算员）具有上岗证书（网上可查询，提供查询网页）。</w:t>
      </w:r>
    </w:p>
    <w:p w:rsidR="00771976" w:rsidRDefault="00172B40">
      <w:pPr>
        <w:spacing w:line="360" w:lineRule="auto"/>
        <w:ind w:firstLine="420"/>
        <w:jc w:val="left"/>
        <w:rPr>
          <w:rFonts w:asciiTheme="minorEastAsia" w:hAnsiTheme="minorEastAsia" w:cstheme="minorEastAsia"/>
          <w:szCs w:val="21"/>
        </w:rPr>
      </w:pPr>
      <w:r>
        <w:rPr>
          <w:rFonts w:asciiTheme="minorEastAsia" w:hAnsiTheme="minorEastAsia" w:cstheme="minorEastAsia" w:hint="eastAsia"/>
          <w:szCs w:val="21"/>
        </w:rPr>
        <w:t>3.3  业绩要求：企业2013年6月30日以来（以合同签订日为准）承建过一项类似包含绿化工程且金额在50万以上的项目业绩（以提供的中标通知书、</w:t>
      </w:r>
      <w:proofErr w:type="gramStart"/>
      <w:r>
        <w:rPr>
          <w:rFonts w:asciiTheme="minorEastAsia" w:hAnsiTheme="minorEastAsia" w:cstheme="minorEastAsia" w:hint="eastAsia"/>
          <w:szCs w:val="21"/>
        </w:rPr>
        <w:t>网页版</w:t>
      </w:r>
      <w:proofErr w:type="gramEnd"/>
      <w:r>
        <w:rPr>
          <w:rFonts w:asciiTheme="minorEastAsia" w:hAnsiTheme="minorEastAsia" w:cstheme="minorEastAsia" w:hint="eastAsia"/>
          <w:szCs w:val="21"/>
        </w:rPr>
        <w:t>中标公示打印页、业绩合同和竣工验收报告的原件为准）。</w:t>
      </w:r>
    </w:p>
    <w:p w:rsidR="00771976" w:rsidRDefault="00172B40">
      <w:pPr>
        <w:pStyle w:val="Default"/>
        <w:spacing w:line="360" w:lineRule="auto"/>
        <w:ind w:firstLineChars="200" w:firstLine="420"/>
        <w:rPr>
          <w:rFonts w:asciiTheme="minorEastAsia" w:eastAsiaTheme="minorEastAsia" w:hAnsiTheme="minorEastAsia" w:cstheme="minorEastAsia"/>
          <w:color w:val="0000FF"/>
          <w:sz w:val="21"/>
          <w:szCs w:val="21"/>
        </w:rPr>
      </w:pPr>
      <w:r>
        <w:rPr>
          <w:rFonts w:asciiTheme="minorEastAsia" w:eastAsiaTheme="minorEastAsia" w:hAnsiTheme="minorEastAsia" w:cstheme="minorEastAsia" w:hint="eastAsia"/>
          <w:color w:val="auto"/>
          <w:sz w:val="21"/>
          <w:szCs w:val="21"/>
        </w:rPr>
        <w:lastRenderedPageBreak/>
        <w:t>3.4  信誉要求：</w:t>
      </w:r>
      <w:r>
        <w:rPr>
          <w:rFonts w:asciiTheme="minorEastAsia" w:eastAsiaTheme="minorEastAsia" w:hAnsiTheme="minorEastAsia" w:cstheme="minorEastAsia" w:hint="eastAsia"/>
          <w:sz w:val="21"/>
          <w:szCs w:val="21"/>
        </w:rPr>
        <w:t>投标人需提供在“信用中国”（http://www.creditchina.gov.cn/）网站中查询“失信被执行人”、“重大税收违法案件当事人名单”；中国政府采购网（http://www.ccgp.gov.cn）网站中查询“政府采购严重违法失信执行名单”查询结果页面截图，如有不良记录取消其投标资格；</w:t>
      </w:r>
    </w:p>
    <w:p w:rsidR="00771976" w:rsidRDefault="00172B40">
      <w:pPr>
        <w:pStyle w:val="Default"/>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3.5 投标人应提供企业注册所在地或项目所在地检察机关出具的查询行贿犯罪档案结果告知函(无行贿犯罪档案查询告知函出具本项目公告期间有效)；</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3.6 报名单位提供项目经理、技术负责人、项目管理人员及授权委托人须是本单位正式员工，满足以下条件：1.投标企业与其签订的劳动合同；2.需提供2017年5月以来企业为其缴纳的连续</w:t>
      </w:r>
      <w:r>
        <w:rPr>
          <w:rFonts w:asciiTheme="minorEastAsia" w:eastAsiaTheme="minorEastAsia" w:hAnsiTheme="minorEastAsia" w:cstheme="minorEastAsia" w:hint="eastAsia"/>
          <w:color w:val="7030A0"/>
          <w:sz w:val="21"/>
          <w:szCs w:val="21"/>
        </w:rPr>
        <w:t>6</w:t>
      </w:r>
      <w:r>
        <w:rPr>
          <w:rFonts w:asciiTheme="minorEastAsia" w:eastAsiaTheme="minorEastAsia" w:hAnsiTheme="minorEastAsia" w:cstheme="minorEastAsia" w:hint="eastAsia"/>
          <w:sz w:val="21"/>
          <w:szCs w:val="21"/>
        </w:rPr>
        <w:t>个月的养老证明（提交网上查询页面，社保部门未提供网络查询服务的需由社保部门出具证明）。</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3.7 完成报名后，拟派项目管理人员不得更换；</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3.8 本次招标不接受联合体投标。</w:t>
      </w:r>
    </w:p>
    <w:p w:rsidR="00771976" w:rsidRDefault="00172B40">
      <w:pPr>
        <w:pStyle w:val="Default"/>
        <w:spacing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四、报名须知</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1、报名时间：2017年</w:t>
      </w:r>
      <w:r w:rsidR="00865979">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月</w:t>
      </w:r>
      <w:r w:rsidR="00865979">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日至2017年</w:t>
      </w:r>
      <w:r w:rsidR="00865979">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月</w:t>
      </w:r>
      <w:r w:rsidR="00865979">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hint="eastAsia"/>
          <w:sz w:val="21"/>
          <w:szCs w:val="21"/>
        </w:rPr>
        <w:t>日</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2、报名方法：本项目只接受网上报名，不接受其它形式报名。潜在投标人报名需凭CA数字证书通过全国公共资源交易平台（河南•平顶山）（网址：http://www.pdsggzy.com/）“供应商登录”入口进入交易系统进行报名</w:t>
      </w:r>
      <w:bookmarkStart w:id="0" w:name="_GoBack"/>
      <w:bookmarkEnd w:id="0"/>
      <w:r>
        <w:rPr>
          <w:rFonts w:asciiTheme="minorEastAsia" w:eastAsiaTheme="minorEastAsia" w:hAnsiTheme="minorEastAsia" w:cstheme="minorEastAsia" w:hint="eastAsia"/>
          <w:sz w:val="21"/>
          <w:szCs w:val="21"/>
        </w:rPr>
        <w:t>。具体操作请查看以下链接：</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链接地址：http://www.pdsggzy.com/fwzn/11020.jhtml</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办理CA证书：http://www.pdsggzy.com/tzgg/10814.jhtml</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3、招标文件的获取</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（1）招标文件出售时间：同报名时间</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（2）招标文件售价人民币</w:t>
      </w:r>
      <w:r w:rsidR="00796954">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00元/标段，售后不退。</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（3）缴费方式：转账或电汇支付招标文件费到指定账户。</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支付账户名称必须和投标人名称一致且已在全国公共资源交易平台（河南•平顶山）投标人（供应商）库中录入的账户（基本户或一般户均可，不支持结算卡支付）</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（4）汇入账户和</w:t>
      </w:r>
      <w:proofErr w:type="gramStart"/>
      <w:r>
        <w:rPr>
          <w:rFonts w:asciiTheme="minorEastAsia" w:eastAsiaTheme="minorEastAsia" w:hAnsiTheme="minorEastAsia" w:cstheme="minorEastAsia" w:hint="eastAsia"/>
          <w:sz w:val="21"/>
          <w:szCs w:val="21"/>
        </w:rPr>
        <w:t>帐号</w:t>
      </w:r>
      <w:proofErr w:type="gramEnd"/>
      <w:r>
        <w:rPr>
          <w:rFonts w:asciiTheme="minorEastAsia" w:eastAsiaTheme="minorEastAsia" w:hAnsiTheme="minorEastAsia" w:cstheme="minorEastAsia" w:hint="eastAsia"/>
          <w:sz w:val="21"/>
          <w:szCs w:val="21"/>
        </w:rPr>
        <w:t>：（投标保证金账户和账号详见招标文件）</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收款单位全称：平顶山市公共资源交易中心</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 号：6013301012010093076</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开户银行：平顶山银行行政中心支行</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（5）潜在投标人网上报名、招标文件费转账成功后，须在全国公共资源交易平台（河</w:t>
      </w:r>
      <w:r>
        <w:rPr>
          <w:rFonts w:asciiTheme="minorEastAsia" w:eastAsiaTheme="minorEastAsia" w:hAnsiTheme="minorEastAsia" w:cstheme="minorEastAsia" w:hint="eastAsia"/>
          <w:sz w:val="21"/>
          <w:szCs w:val="21"/>
        </w:rPr>
        <w:lastRenderedPageBreak/>
        <w:t>南•平顶山）系统中，将招标文件</w:t>
      </w:r>
      <w:proofErr w:type="gramStart"/>
      <w:r>
        <w:rPr>
          <w:rFonts w:asciiTheme="minorEastAsia" w:eastAsiaTheme="minorEastAsia" w:hAnsiTheme="minorEastAsia" w:cstheme="minorEastAsia" w:hint="eastAsia"/>
          <w:sz w:val="21"/>
          <w:szCs w:val="21"/>
        </w:rPr>
        <w:t>费成功</w:t>
      </w:r>
      <w:proofErr w:type="gramEnd"/>
      <w:r>
        <w:rPr>
          <w:rFonts w:asciiTheme="minorEastAsia" w:eastAsiaTheme="minorEastAsia" w:hAnsiTheme="minorEastAsia" w:cstheme="minorEastAsia" w:hint="eastAsia"/>
          <w:sz w:val="21"/>
          <w:szCs w:val="21"/>
        </w:rPr>
        <w:t>绑定至所投项目和标段，之后方可下载招标文件（招标文件中包含图纸、清单等投标所需一切内容），纸质招标文件不再出售。具体操作请查看以下链接：</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链接地址：http://www.pdsggzy.com/fwzn/11597.jhtml</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招标文件下载时间：2017年</w:t>
      </w:r>
      <w:r w:rsidR="00865979">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月</w:t>
      </w:r>
      <w:r w:rsidR="00865979">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日至2017年</w:t>
      </w:r>
      <w:r w:rsidR="00865979">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月</w:t>
      </w:r>
      <w:r w:rsidR="00865979">
        <w:rPr>
          <w:rFonts w:asciiTheme="minorEastAsia" w:eastAsiaTheme="minorEastAsia" w:hAnsiTheme="minorEastAsia" w:cstheme="minorEastAsia" w:hint="eastAsia"/>
          <w:sz w:val="21"/>
          <w:szCs w:val="21"/>
        </w:rPr>
        <w:t>28</w:t>
      </w:r>
      <w:r>
        <w:rPr>
          <w:rFonts w:asciiTheme="minorEastAsia" w:eastAsiaTheme="minorEastAsia" w:hAnsiTheme="minorEastAsia" w:cstheme="minorEastAsia" w:hint="eastAsia"/>
          <w:sz w:val="21"/>
          <w:szCs w:val="21"/>
        </w:rPr>
        <w:t>日（投标截止时间前1日24:00）</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注：考虑到人为操作和跨行转账时间延误等因素，招标文件费绑定工作的截止时间为开始报名起至报名截止时间后两天，请投标人尽早进行招标文件费绑定工作。</w:t>
      </w:r>
    </w:p>
    <w:p w:rsidR="00771976" w:rsidRDefault="00172B40">
      <w:pPr>
        <w:pStyle w:val="Default"/>
        <w:spacing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五、投标文件递交</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1、投标文件递交截止时间：2017年</w:t>
      </w:r>
      <w:r w:rsidR="00865979">
        <w:rPr>
          <w:rFonts w:asciiTheme="minorEastAsia" w:eastAsiaTheme="minorEastAsia" w:hAnsiTheme="minorEastAsia" w:cstheme="minorEastAsia" w:hint="eastAsia"/>
          <w:sz w:val="21"/>
          <w:szCs w:val="21"/>
          <w:u w:val="single"/>
        </w:rPr>
        <w:t>12</w:t>
      </w:r>
      <w:r>
        <w:rPr>
          <w:rFonts w:asciiTheme="minorEastAsia" w:eastAsiaTheme="minorEastAsia" w:hAnsiTheme="minorEastAsia" w:cstheme="minorEastAsia" w:hint="eastAsia"/>
          <w:sz w:val="21"/>
          <w:szCs w:val="21"/>
        </w:rPr>
        <w:t>月</w:t>
      </w:r>
      <w:r w:rsidR="00865979">
        <w:rPr>
          <w:rFonts w:asciiTheme="minorEastAsia" w:eastAsiaTheme="minorEastAsia" w:hAnsiTheme="minorEastAsia" w:cstheme="minorEastAsia" w:hint="eastAsia"/>
          <w:sz w:val="21"/>
          <w:szCs w:val="21"/>
          <w:u w:val="single"/>
        </w:rPr>
        <w:t>29</w:t>
      </w:r>
      <w:r>
        <w:rPr>
          <w:rFonts w:asciiTheme="minorEastAsia" w:eastAsiaTheme="minorEastAsia" w:hAnsiTheme="minorEastAsia" w:cstheme="minorEastAsia" w:hint="eastAsia"/>
          <w:sz w:val="21"/>
          <w:szCs w:val="21"/>
        </w:rPr>
        <w:t>日</w:t>
      </w:r>
      <w:r w:rsidR="00865979">
        <w:rPr>
          <w:rFonts w:asciiTheme="minorEastAsia" w:eastAsiaTheme="minorEastAsia" w:hAnsiTheme="minorEastAsia" w:cstheme="minorEastAsia" w:hint="eastAsia"/>
          <w:sz w:val="21"/>
          <w:szCs w:val="21"/>
          <w:u w:val="single"/>
        </w:rPr>
        <w:t>10</w:t>
      </w:r>
      <w:r>
        <w:rPr>
          <w:rFonts w:asciiTheme="minorEastAsia" w:eastAsiaTheme="minorEastAsia" w:hAnsiTheme="minorEastAsia" w:cstheme="minorEastAsia" w:hint="eastAsia"/>
          <w:sz w:val="21"/>
          <w:szCs w:val="21"/>
        </w:rPr>
        <w:t>时</w:t>
      </w:r>
      <w:r w:rsidR="00865979">
        <w:rPr>
          <w:rFonts w:asciiTheme="minorEastAsia" w:eastAsiaTheme="minorEastAsia" w:hAnsiTheme="minorEastAsia" w:cstheme="minorEastAsia" w:hint="eastAsia"/>
          <w:sz w:val="21"/>
          <w:szCs w:val="21"/>
          <w:u w:val="single"/>
        </w:rPr>
        <w:t>00</w:t>
      </w:r>
      <w:r>
        <w:rPr>
          <w:rFonts w:asciiTheme="minorEastAsia" w:eastAsiaTheme="minorEastAsia" w:hAnsiTheme="minorEastAsia" w:cstheme="minorEastAsia" w:hint="eastAsia"/>
          <w:sz w:val="21"/>
          <w:szCs w:val="21"/>
        </w:rPr>
        <w:t>分；</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2、投标文件递交地点：平顶山市公共资源交易中心（平顶山市新城区行政综合办公楼7楼）；</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3、逾期送达的或者未送达指定地点的投标文件，招标人不予受理。</w:t>
      </w:r>
    </w:p>
    <w:p w:rsidR="00771976" w:rsidRDefault="00172B40">
      <w:pPr>
        <w:pStyle w:val="Default"/>
        <w:spacing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六、发布媒体：</w:t>
      </w:r>
    </w:p>
    <w:p w:rsidR="00771976" w:rsidRDefault="00172B40">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公告在《中国采购与招标网》、《河南招标采购综合网》、《河南省政府采购网》、《平顶山市政府采购网》、《全国公共资源交易平台（河南省·平顶山市）》、《河南省公共资源交易公共服务平台》上同时发布。</w:t>
      </w:r>
    </w:p>
    <w:p w:rsidR="00771976" w:rsidRDefault="00172B40">
      <w:pPr>
        <w:pStyle w:val="Default"/>
        <w:spacing w:line="360" w:lineRule="auto"/>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七、本次招标联系事项：</w:t>
      </w:r>
    </w:p>
    <w:p w:rsidR="00771976" w:rsidRDefault="00172B40" w:rsidP="00771976">
      <w:pPr>
        <w:pStyle w:val="Default"/>
        <w:spacing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招标人：平顶山市园林绿化管理处</w:t>
      </w:r>
    </w:p>
    <w:p w:rsidR="00771976" w:rsidRDefault="00172B40" w:rsidP="00771976">
      <w:pPr>
        <w:pStyle w:val="Default"/>
        <w:spacing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联系人：李先生      电 话：13783753766</w:t>
      </w:r>
    </w:p>
    <w:p w:rsidR="00771976" w:rsidRDefault="00172B40" w:rsidP="00771976">
      <w:pPr>
        <w:pStyle w:val="Default"/>
        <w:spacing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联系地址：平顶山市湛河公园内园林绿化管理处</w:t>
      </w:r>
    </w:p>
    <w:p w:rsidR="00771976" w:rsidRDefault="00172B40" w:rsidP="00771976">
      <w:pPr>
        <w:pStyle w:val="Default"/>
        <w:spacing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招标代理机构：河南创达建设工程管理有限公司</w:t>
      </w:r>
    </w:p>
    <w:p w:rsidR="00771976" w:rsidRDefault="00172B40" w:rsidP="00771976">
      <w:pPr>
        <w:pStyle w:val="Default"/>
        <w:spacing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联系人：孟先生      电  话：18637511690</w:t>
      </w:r>
    </w:p>
    <w:p w:rsidR="00771976" w:rsidRDefault="00172B40" w:rsidP="00771976">
      <w:pPr>
        <w:pStyle w:val="Default"/>
        <w:spacing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联系地址：平顶山市南环路西段朗润集团后院三楼</w:t>
      </w:r>
    </w:p>
    <w:p w:rsidR="00771976" w:rsidRDefault="00771976" w:rsidP="00771976">
      <w:pPr>
        <w:pStyle w:val="2"/>
        <w:keepNext w:val="0"/>
        <w:numPr>
          <w:ilvl w:val="0"/>
          <w:numId w:val="0"/>
        </w:numPr>
        <w:spacing w:before="152" w:after="0" w:line="410" w:lineRule="exact"/>
        <w:ind w:leftChars="-200" w:left="-420" w:rightChars="-244" w:right="-512" w:firstLineChars="68" w:firstLine="143"/>
        <w:rPr>
          <w:rFonts w:asciiTheme="minorEastAsia" w:eastAsiaTheme="minorEastAsia" w:hAnsiTheme="minorEastAsia" w:cstheme="minorEastAsia"/>
          <w:b w:val="0"/>
          <w:i w:val="0"/>
          <w:color w:val="000000"/>
          <w:kern w:val="0"/>
          <w:sz w:val="21"/>
          <w:shd w:val="clear" w:color="auto" w:fill="FFFFFF"/>
        </w:rPr>
      </w:pPr>
    </w:p>
    <w:sectPr w:rsidR="00771976" w:rsidSect="0077197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79" w:rsidRDefault="00865979" w:rsidP="00865979">
      <w:r>
        <w:separator/>
      </w:r>
    </w:p>
  </w:endnote>
  <w:endnote w:type="continuationSeparator" w:id="0">
    <w:p w:rsidR="00865979" w:rsidRDefault="00865979" w:rsidP="0086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9" w:rsidRDefault="008659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9" w:rsidRDefault="008659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9" w:rsidRDefault="008659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79" w:rsidRDefault="00865979" w:rsidP="00865979">
      <w:r>
        <w:separator/>
      </w:r>
    </w:p>
  </w:footnote>
  <w:footnote w:type="continuationSeparator" w:id="0">
    <w:p w:rsidR="00865979" w:rsidRDefault="00865979" w:rsidP="00865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9" w:rsidRDefault="008659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9" w:rsidRDefault="00865979" w:rsidP="0086597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9" w:rsidRDefault="008659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5.2.%4"/>
      <w:lvlJc w:val="left"/>
      <w:pPr>
        <w:tabs>
          <w:tab w:val="left" w:pos="108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2762EF"/>
    <w:rsid w:val="000145AD"/>
    <w:rsid w:val="00172B40"/>
    <w:rsid w:val="00771976"/>
    <w:rsid w:val="00796954"/>
    <w:rsid w:val="00865979"/>
    <w:rsid w:val="00973996"/>
    <w:rsid w:val="00A5771B"/>
    <w:rsid w:val="00C227DB"/>
    <w:rsid w:val="00D72659"/>
    <w:rsid w:val="00EE25B6"/>
    <w:rsid w:val="00F6602B"/>
    <w:rsid w:val="00FC57B4"/>
    <w:rsid w:val="01E177E7"/>
    <w:rsid w:val="045741B1"/>
    <w:rsid w:val="04AA3C30"/>
    <w:rsid w:val="086763E8"/>
    <w:rsid w:val="127071DD"/>
    <w:rsid w:val="145B3FEC"/>
    <w:rsid w:val="1A315014"/>
    <w:rsid w:val="1B2762EF"/>
    <w:rsid w:val="1E231CB1"/>
    <w:rsid w:val="20D07A4D"/>
    <w:rsid w:val="22DD6903"/>
    <w:rsid w:val="2B9828CD"/>
    <w:rsid w:val="2E3B2EA9"/>
    <w:rsid w:val="4394728A"/>
    <w:rsid w:val="50951554"/>
    <w:rsid w:val="56F35562"/>
    <w:rsid w:val="58F6439E"/>
    <w:rsid w:val="5EBA4E10"/>
    <w:rsid w:val="5FD2546D"/>
    <w:rsid w:val="72FE13E6"/>
    <w:rsid w:val="75AB3E2B"/>
    <w:rsid w:val="7AFE401E"/>
    <w:rsid w:val="7D074A49"/>
    <w:rsid w:val="7EC2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71976"/>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rsid w:val="00771976"/>
    <w:pPr>
      <w:keepNext/>
      <w:widowControl/>
      <w:numPr>
        <w:ilvl w:val="1"/>
        <w:numId w:val="1"/>
      </w:numPr>
      <w:spacing w:before="240" w:after="60"/>
      <w:jc w:val="left"/>
      <w:outlineLvl w:val="1"/>
    </w:pPr>
    <w:rPr>
      <w:rFonts w:ascii="Arial" w:eastAsia="华文宋体" w:hAnsi="Arial"/>
      <w:b/>
      <w: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rsid w:val="00771976"/>
    <w:pPr>
      <w:spacing w:before="100" w:beforeAutospacing="1" w:line="400" w:lineRule="exact"/>
    </w:pPr>
    <w:rPr>
      <w:sz w:val="24"/>
      <w:szCs w:val="24"/>
    </w:rPr>
  </w:style>
  <w:style w:type="paragraph" w:styleId="a3">
    <w:name w:val="Normal (Web)"/>
    <w:basedOn w:val="a"/>
    <w:qFormat/>
    <w:rsid w:val="00771976"/>
    <w:pPr>
      <w:widowControl/>
      <w:spacing w:before="100" w:beforeAutospacing="1" w:after="100" w:afterAutospacing="1"/>
      <w:jc w:val="left"/>
    </w:pPr>
    <w:rPr>
      <w:rFonts w:ascii="宋体" w:hAnsi="宋体" w:hint="eastAsia"/>
      <w:kern w:val="0"/>
      <w:sz w:val="24"/>
      <w:szCs w:val="24"/>
    </w:rPr>
  </w:style>
  <w:style w:type="paragraph" w:customStyle="1" w:styleId="Default">
    <w:name w:val="Default"/>
    <w:qFormat/>
    <w:rsid w:val="00771976"/>
    <w:pPr>
      <w:widowControl w:val="0"/>
      <w:autoSpaceDE w:val="0"/>
      <w:autoSpaceDN w:val="0"/>
      <w:adjustRightInd w:val="0"/>
    </w:pPr>
    <w:rPr>
      <w:rFonts w:ascii="宋体"/>
      <w:color w:val="000000"/>
      <w:sz w:val="24"/>
      <w:szCs w:val="24"/>
    </w:rPr>
  </w:style>
  <w:style w:type="paragraph" w:styleId="a4">
    <w:name w:val="header"/>
    <w:basedOn w:val="a"/>
    <w:link w:val="Char"/>
    <w:rsid w:val="00865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65979"/>
    <w:rPr>
      <w:rFonts w:asciiTheme="minorHAnsi" w:eastAsiaTheme="minorEastAsia" w:hAnsiTheme="minorHAnsi" w:cstheme="minorBidi"/>
      <w:kern w:val="2"/>
      <w:sz w:val="18"/>
      <w:szCs w:val="18"/>
    </w:rPr>
  </w:style>
  <w:style w:type="paragraph" w:styleId="a5">
    <w:name w:val="footer"/>
    <w:basedOn w:val="a"/>
    <w:link w:val="Char0"/>
    <w:rsid w:val="00865979"/>
    <w:pPr>
      <w:tabs>
        <w:tab w:val="center" w:pos="4153"/>
        <w:tab w:val="right" w:pos="8306"/>
      </w:tabs>
      <w:snapToGrid w:val="0"/>
      <w:jc w:val="left"/>
    </w:pPr>
    <w:rPr>
      <w:sz w:val="18"/>
      <w:szCs w:val="18"/>
    </w:rPr>
  </w:style>
  <w:style w:type="character" w:customStyle="1" w:styleId="Char0">
    <w:name w:val="页脚 Char"/>
    <w:basedOn w:val="a0"/>
    <w:link w:val="a5"/>
    <w:rsid w:val="008659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1996</Words>
  <Characters>442</Characters>
  <Application>Microsoft Office Word</Application>
  <DocSecurity>0</DocSecurity>
  <Lines>3</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河南创达建设工程管理有限公司:河南创达建设工程管理有限公司</cp:lastModifiedBy>
  <cp:revision>10</cp:revision>
  <cp:lastPrinted>2017-12-01T02:55:00Z</cp:lastPrinted>
  <dcterms:created xsi:type="dcterms:W3CDTF">2017-05-16T12:58:00Z</dcterms:created>
  <dcterms:modified xsi:type="dcterms:W3CDTF">2017-12-04T03:39:00Z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