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b/>
          <w:bCs/>
          <w:sz w:val="28"/>
          <w:szCs w:val="28"/>
        </w:rPr>
      </w:pPr>
      <w:r>
        <w:rPr>
          <w:rFonts w:hint="eastAsia"/>
          <w:b/>
          <w:bCs/>
          <w:sz w:val="28"/>
          <w:szCs w:val="28"/>
          <w:lang w:eastAsia="zh-CN"/>
        </w:rPr>
        <w:t>郏县广播电视台关于郏县广播电视台采购摄像机、编辑机</w:t>
      </w:r>
      <w:r>
        <w:rPr>
          <w:rFonts w:hint="eastAsia"/>
          <w:b/>
          <w:bCs/>
          <w:sz w:val="28"/>
          <w:szCs w:val="28"/>
        </w:rPr>
        <w:t>项目</w:t>
      </w:r>
    </w:p>
    <w:p>
      <w:pPr>
        <w:adjustRightInd w:val="0"/>
        <w:snapToGrid w:val="0"/>
        <w:spacing w:line="360" w:lineRule="auto"/>
        <w:jc w:val="center"/>
        <w:rPr>
          <w:rFonts w:hint="eastAsia" w:eastAsia="SimSun"/>
          <w:b/>
          <w:bCs/>
          <w:sz w:val="28"/>
          <w:szCs w:val="28"/>
          <w:lang w:val="en-US" w:eastAsia="zh-CN"/>
        </w:rPr>
      </w:pPr>
      <w:r>
        <w:rPr>
          <w:rFonts w:hint="eastAsia"/>
          <w:b/>
          <w:bCs/>
          <w:sz w:val="28"/>
          <w:szCs w:val="28"/>
          <w:lang w:val="en-US" w:eastAsia="zh-CN"/>
        </w:rPr>
        <w:t>竞争性谈判公告</w:t>
      </w:r>
    </w:p>
    <w:p>
      <w:pPr>
        <w:adjustRightInd w:val="0"/>
        <w:snapToGrid w:val="0"/>
        <w:spacing w:line="360" w:lineRule="auto"/>
      </w:pPr>
    </w:p>
    <w:p>
      <w:pPr>
        <w:adjustRightInd w:val="0"/>
        <w:snapToGrid w:val="0"/>
        <w:spacing w:before="286" w:beforeLines="50" w:line="360" w:lineRule="auto"/>
        <w:rPr>
          <w:rFonts w:hint="eastAsia"/>
          <w:b/>
        </w:rPr>
      </w:pPr>
      <w:r>
        <w:t xml:space="preserve">   </w:t>
      </w:r>
      <w:r>
        <w:rPr>
          <w:b/>
        </w:rPr>
        <w:t>1.</w:t>
      </w:r>
      <w:r>
        <w:rPr>
          <w:rFonts w:hint="eastAsia"/>
          <w:b/>
        </w:rPr>
        <w:t>招标条件</w:t>
      </w:r>
    </w:p>
    <w:p>
      <w:pPr>
        <w:adjustRightInd w:val="0"/>
        <w:snapToGrid w:val="0"/>
        <w:spacing w:line="360" w:lineRule="auto"/>
      </w:pPr>
      <w:r>
        <w:t xml:space="preserve">    </w:t>
      </w:r>
      <w:r>
        <w:rPr>
          <w:rFonts w:hint="eastAsia"/>
        </w:rPr>
        <w:t>本招标项目郏县广播电视台采购摄像机、编辑机项目已由相关部门批准，采购人为郏县广播电视台，资金来源为财政资金，已落实。项目已具备招标条件，现对该项目进行竞争性谈判，欢迎符合条件的供应商前来参加谈判活动。</w:t>
      </w:r>
    </w:p>
    <w:p>
      <w:pPr>
        <w:adjustRightInd w:val="0"/>
        <w:snapToGrid w:val="0"/>
        <w:spacing w:before="286" w:beforeLines="50" w:line="360" w:lineRule="auto"/>
        <w:rPr>
          <w:b/>
        </w:rPr>
      </w:pPr>
      <w:r>
        <w:rPr>
          <w:b/>
        </w:rPr>
        <w:t>2.</w:t>
      </w:r>
      <w:r>
        <w:rPr>
          <w:rFonts w:hint="eastAsia"/>
          <w:b/>
        </w:rPr>
        <w:t>项目概况与招标范围</w:t>
      </w:r>
    </w:p>
    <w:p>
      <w:pPr>
        <w:adjustRightInd w:val="0"/>
        <w:snapToGrid w:val="0"/>
        <w:spacing w:line="360" w:lineRule="auto"/>
        <w:rPr>
          <w:rFonts w:hint="eastAsia"/>
        </w:rPr>
      </w:pPr>
      <w:r>
        <w:t xml:space="preserve">2.1 </w:t>
      </w:r>
      <w:r>
        <w:rPr>
          <w:rFonts w:hint="eastAsia"/>
        </w:rPr>
        <w:t>项目名称：郏县广播电视台采购摄像机、编辑机项目</w:t>
      </w:r>
    </w:p>
    <w:p>
      <w:pPr>
        <w:adjustRightInd w:val="0"/>
        <w:snapToGrid w:val="0"/>
        <w:spacing w:line="360" w:lineRule="auto"/>
      </w:pPr>
      <w:r>
        <w:t xml:space="preserve">2.2 </w:t>
      </w:r>
      <w:r>
        <w:rPr>
          <w:rFonts w:hint="eastAsia"/>
        </w:rPr>
        <w:t>采购编号：JZC2017-075Aj</w:t>
      </w:r>
    </w:p>
    <w:p>
      <w:pPr>
        <w:adjustRightInd w:val="0"/>
        <w:snapToGrid w:val="0"/>
        <w:spacing w:line="360" w:lineRule="auto"/>
      </w:pPr>
      <w:r>
        <w:t xml:space="preserve">2.3 </w:t>
      </w:r>
      <w:r>
        <w:rPr>
          <w:rFonts w:hint="eastAsia"/>
        </w:rPr>
        <w:t>交货地点：采购人指定交货地点</w:t>
      </w:r>
    </w:p>
    <w:p>
      <w:pPr>
        <w:adjustRightInd w:val="0"/>
        <w:snapToGrid w:val="0"/>
        <w:spacing w:line="360" w:lineRule="auto"/>
      </w:pPr>
      <w:r>
        <w:t xml:space="preserve">2.4 </w:t>
      </w:r>
      <w:r>
        <w:rPr>
          <w:rFonts w:hint="eastAsia"/>
        </w:rPr>
        <w:t>资金来源：财政资金，约40万，已落实</w:t>
      </w:r>
      <w:r>
        <w:t>;</w:t>
      </w:r>
    </w:p>
    <w:p>
      <w:pPr>
        <w:adjustRightInd w:val="0"/>
        <w:snapToGrid w:val="0"/>
        <w:spacing w:line="360" w:lineRule="auto"/>
      </w:pPr>
      <w:r>
        <w:rPr>
          <w:rFonts w:hint="eastAsia"/>
        </w:rPr>
        <w:t>2</w:t>
      </w:r>
      <w:r>
        <w:t xml:space="preserve">.5 </w:t>
      </w:r>
      <w:r>
        <w:rPr>
          <w:rFonts w:hint="eastAsia"/>
        </w:rPr>
        <w:t>采购内容：项目采购设备包含肩抗式摄</w:t>
      </w:r>
      <w:r>
        <w:rPr>
          <w:rFonts w:hint="eastAsia"/>
          <w:lang w:eastAsia="zh-CN"/>
        </w:rPr>
        <w:t>像</w:t>
      </w:r>
      <w:r>
        <w:rPr>
          <w:rFonts w:hint="eastAsia"/>
        </w:rPr>
        <w:t>机、手持式摄像机、非线性编辑系统等。</w:t>
      </w:r>
      <w:r>
        <w:rPr>
          <w:rFonts w:ascii="Microsoft YaHei" w:hAnsi="Microsoft YaHei" w:eastAsia="Microsoft YaHei" w:cs="SimSun"/>
          <w:color w:val="333333"/>
          <w:kern w:val="0"/>
          <w:szCs w:val="21"/>
          <w:shd w:val="clear" w:color="auto" w:fill="FFFFFF"/>
          <w:lang w:bidi="ar"/>
        </w:rPr>
        <w:t>（具体参</w:t>
      </w:r>
      <w:r>
        <w:rPr>
          <w:rFonts w:hint="eastAsia" w:ascii="Microsoft YaHei" w:hAnsi="Microsoft YaHei" w:eastAsia="Microsoft YaHei" w:cs="SimSun"/>
          <w:color w:val="333333"/>
          <w:kern w:val="0"/>
          <w:szCs w:val="21"/>
          <w:shd w:val="clear" w:color="auto" w:fill="FFFFFF"/>
          <w:lang w:bidi="ar"/>
        </w:rPr>
        <w:t>数</w:t>
      </w:r>
      <w:r>
        <w:rPr>
          <w:rFonts w:ascii="Microsoft YaHei" w:hAnsi="Microsoft YaHei" w:eastAsia="Microsoft YaHei" w:cs="SimSun"/>
          <w:color w:val="333333"/>
          <w:kern w:val="0"/>
          <w:szCs w:val="21"/>
          <w:shd w:val="clear" w:color="auto" w:fill="FFFFFF"/>
          <w:lang w:bidi="ar"/>
        </w:rPr>
        <w:t>要求详见招标文件）</w:t>
      </w:r>
    </w:p>
    <w:p>
      <w:pPr>
        <w:adjustRightInd w:val="0"/>
        <w:snapToGrid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2.6</w:t>
      </w:r>
      <w:r>
        <w:rPr>
          <w:rFonts w:hint="eastAsia"/>
          <w:color w:val="000000" w:themeColor="text1"/>
          <w14:textFill>
            <w14:solidFill>
              <w14:schemeClr w14:val="tx1"/>
            </w14:solidFill>
          </w14:textFill>
        </w:rPr>
        <w:t>供货及安装工期：合同签订后</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日历天内供货及安装完毕；</w:t>
      </w:r>
    </w:p>
    <w:p>
      <w:pPr>
        <w:adjustRightInd w:val="0"/>
        <w:snapToGrid w:val="0"/>
        <w:spacing w:line="360" w:lineRule="auto"/>
      </w:pPr>
      <w:r>
        <w:t>2.7</w:t>
      </w:r>
      <w:r>
        <w:rPr>
          <w:rFonts w:hint="eastAsia"/>
        </w:rPr>
        <w:t>质量要求：达到国家质量验收规范合格标准；</w:t>
      </w:r>
    </w:p>
    <w:p>
      <w:pPr>
        <w:adjustRightInd w:val="0"/>
        <w:snapToGrid w:val="0"/>
        <w:spacing w:before="286" w:beforeLines="50" w:line="360" w:lineRule="auto"/>
        <w:rPr>
          <w:b/>
        </w:rPr>
      </w:pPr>
      <w:r>
        <w:rPr>
          <w:b/>
        </w:rPr>
        <w:t>3.</w:t>
      </w:r>
      <w:r>
        <w:rPr>
          <w:rFonts w:hint="eastAsia"/>
          <w:b/>
        </w:rPr>
        <w:t>供应商资格要求</w:t>
      </w:r>
    </w:p>
    <w:p>
      <w:pPr>
        <w:adjustRightInd w:val="0"/>
        <w:snapToGrid w:val="0"/>
        <w:spacing w:line="360" w:lineRule="auto"/>
        <w:rPr>
          <w:rFonts w:hint="eastAsia"/>
        </w:rPr>
      </w:pPr>
      <w:bookmarkStart w:id="0" w:name="_Toc221949522"/>
      <w:bookmarkStart w:id="1" w:name="_Toc227133848"/>
      <w:bookmarkStart w:id="2" w:name="_Toc152047194"/>
      <w:bookmarkStart w:id="3" w:name="_Toc179715686"/>
      <w:bookmarkStart w:id="4" w:name="_Toc229473971"/>
      <w:r>
        <w:t xml:space="preserve">3.1 </w:t>
      </w:r>
      <w:r>
        <w:rPr>
          <w:rFonts w:hint="eastAsia"/>
        </w:rPr>
        <w:t>符合《中华人民共和国政府采购法》第二十二条规定的条件；</w:t>
      </w:r>
      <w:bookmarkStart w:id="5" w:name="_GoBack"/>
      <w:bookmarkEnd w:id="5"/>
    </w:p>
    <w:p>
      <w:pPr>
        <w:widowControl/>
        <w:spacing w:line="360" w:lineRule="auto"/>
        <w:jc w:val="left"/>
      </w:pPr>
      <w:r>
        <w:rPr>
          <w:rFonts w:hint="eastAsia" w:ascii="SimSun" w:hAnsi="SimSun" w:cs="SimSun"/>
          <w:kern w:val="0"/>
          <w:sz w:val="24"/>
          <w:lang w:bidi="ar"/>
        </w:rPr>
        <w:t>3.2</w:t>
      </w:r>
      <w:r>
        <w:rPr>
          <w:rFonts w:ascii="SimSun" w:hAnsi="SimSun" w:cs="SimSun"/>
          <w:kern w:val="0"/>
          <w:sz w:val="24"/>
          <w:lang w:bidi="ar"/>
        </w:rPr>
        <w:t>供应商应具有独立法人资格，且具有有效的企业法人营业执照（经营范围包含广播电视设备）；供应商须</w:t>
      </w:r>
      <w:r>
        <w:rPr>
          <w:rFonts w:hint="eastAsia" w:ascii="SimSun" w:hAnsi="SimSun" w:cs="SimSun"/>
          <w:kern w:val="0"/>
          <w:sz w:val="24"/>
          <w:lang w:bidi="ar"/>
        </w:rPr>
        <w:t>是</w:t>
      </w:r>
      <w:r>
        <w:rPr>
          <w:rFonts w:ascii="SimSun" w:hAnsi="SimSun" w:cs="SimSun"/>
          <w:kern w:val="0"/>
          <w:sz w:val="24"/>
          <w:lang w:bidi="ar"/>
        </w:rPr>
        <w:t>具备产品生产能力或完成本项目内容的生产厂</w:t>
      </w:r>
      <w:r>
        <w:rPr>
          <w:rFonts w:ascii="SimSun" w:hAnsi="SimSun" w:cs="SimSun"/>
          <w:color w:val="auto"/>
          <w:kern w:val="0"/>
          <w:sz w:val="24"/>
          <w:lang w:bidi="ar"/>
        </w:rPr>
        <w:t>商</w:t>
      </w:r>
      <w:r>
        <w:rPr>
          <w:rFonts w:hint="eastAsia" w:ascii="SimSun" w:hAnsi="SimSun" w:cs="SimSun"/>
          <w:color w:val="auto"/>
          <w:kern w:val="0"/>
          <w:sz w:val="24"/>
          <w:lang w:bidi="ar"/>
        </w:rPr>
        <w:t>（</w:t>
      </w:r>
      <w:r>
        <w:rPr>
          <w:rFonts w:hint="eastAsia"/>
          <w:color w:val="auto"/>
        </w:rPr>
        <w:t>提供设备生产厂商证明</w:t>
      </w:r>
      <w:r>
        <w:rPr>
          <w:rFonts w:hint="eastAsia" w:ascii="SimSun" w:hAnsi="SimSun" w:cs="SimSun"/>
          <w:color w:val="auto"/>
          <w:kern w:val="0"/>
          <w:sz w:val="24"/>
          <w:lang w:bidi="ar"/>
        </w:rPr>
        <w:t>）</w:t>
      </w:r>
      <w:r>
        <w:rPr>
          <w:rFonts w:ascii="SimSun" w:hAnsi="SimSun" w:cs="SimSun"/>
          <w:color w:val="auto"/>
          <w:kern w:val="0"/>
          <w:sz w:val="24"/>
          <w:lang w:bidi="ar"/>
        </w:rPr>
        <w:t>或经销商（须</w:t>
      </w:r>
      <w:r>
        <w:rPr>
          <w:rFonts w:hint="eastAsia" w:ascii="SimSun" w:hAnsi="SimSun" w:cs="SimSun"/>
          <w:color w:val="auto"/>
          <w:kern w:val="0"/>
          <w:sz w:val="24"/>
          <w:lang w:bidi="ar"/>
        </w:rPr>
        <w:t>提供摄像机和非线性编辑系统生产厂家针对本项目的</w:t>
      </w:r>
      <w:r>
        <w:rPr>
          <w:rFonts w:hint="eastAsia" w:ascii="SimSun" w:hAnsi="SimSun" w:cs="SimSun"/>
          <w:kern w:val="0"/>
          <w:sz w:val="24"/>
          <w:lang w:bidi="ar"/>
        </w:rPr>
        <w:t>专项授权书及售后服务承诺书）。</w:t>
      </w:r>
    </w:p>
    <w:p>
      <w:pPr>
        <w:spacing w:line="360" w:lineRule="auto"/>
        <w:rPr>
          <w:rFonts w:hint="eastAsia"/>
        </w:rPr>
      </w:pPr>
      <w:r>
        <w:rPr>
          <w:rFonts w:hint="eastAsia"/>
        </w:rPr>
        <w:t>3.3 供应商需提供近三年（2014、2015、2016）经审计的财务报告（如投标单位为新成立企业，提供自注册年度后经审计的财务报告）；</w:t>
      </w:r>
      <w:r>
        <w:rPr>
          <w:rFonts w:hint="eastAsia"/>
        </w:rPr>
        <w:cr/>
      </w:r>
      <w:r>
        <w:rPr>
          <w:rFonts w:hint="eastAsia"/>
        </w:rPr>
        <w:t>3.4 提供由企业注册地检察院公告发布之日后开具的无行贿犯罪档案查询的证明(含授权代表、法定代表人名字,符合豫检会[2015]7号文件规定）；</w:t>
      </w:r>
      <w:r>
        <w:rPr>
          <w:rFonts w:hint="eastAsia"/>
        </w:rPr>
        <w:cr/>
      </w:r>
      <w:r>
        <w:rPr>
          <w:rFonts w:hint="eastAsia"/>
        </w:rPr>
        <w:t>3.5供应商需提供“信用中国”网站的“失信被执行人”和“重大税收违法案件当事人名单”、“中国政府采购”网站的“政府采购严重违法失信 行为记录名单”查询结果页面截图，不得有不良记录（执行财库【2016】125号文）；</w:t>
      </w:r>
      <w:r>
        <w:rPr>
          <w:rFonts w:hint="eastAsia"/>
        </w:rPr>
        <w:cr/>
      </w:r>
      <w:r>
        <w:rPr>
          <w:rFonts w:hint="eastAsia"/>
        </w:rPr>
        <w:t>3.6本项目授权委托人须为本单位人员。</w:t>
      </w:r>
      <w:r>
        <w:rPr>
          <w:rFonts w:hint="eastAsia"/>
        </w:rPr>
        <w:cr/>
      </w:r>
      <w:r>
        <w:rPr>
          <w:rFonts w:hint="eastAsia"/>
        </w:rPr>
        <w:t>3.7本次招标不接受联合体投标。</w:t>
      </w:r>
      <w:r>
        <w:rPr>
          <w:rFonts w:hint="eastAsia"/>
        </w:rPr>
        <w:cr/>
      </w:r>
      <w:r>
        <w:rPr>
          <w:rFonts w:hint="eastAsia"/>
        </w:rPr>
        <w:t>注：1、同一品牌同一型号产品只能由一家供应商参加。如果有多家代理商参加同一品牌同一型号产品投标的，应当作为一个供应商计算。</w:t>
      </w:r>
    </w:p>
    <w:bookmarkEnd w:id="0"/>
    <w:bookmarkEnd w:id="1"/>
    <w:bookmarkEnd w:id="2"/>
    <w:bookmarkEnd w:id="3"/>
    <w:bookmarkEnd w:id="4"/>
    <w:p>
      <w:pPr>
        <w:numPr>
          <w:ilvl w:val="0"/>
          <w:numId w:val="1"/>
        </w:numPr>
        <w:adjustRightInd w:val="0"/>
        <w:snapToGrid w:val="0"/>
        <w:spacing w:before="286" w:beforeLines="50" w:line="360" w:lineRule="auto"/>
        <w:rPr>
          <w:b/>
          <w:bCs/>
        </w:rPr>
      </w:pPr>
      <w:r>
        <w:rPr>
          <w:rFonts w:hint="eastAsia"/>
          <w:b/>
          <w:bCs/>
        </w:rPr>
        <w:t>投标报名</w:t>
      </w:r>
    </w:p>
    <w:p>
      <w:pPr>
        <w:adjustRightInd w:val="0"/>
        <w:snapToGrid w:val="0"/>
        <w:spacing w:line="360" w:lineRule="auto"/>
      </w:pPr>
      <w:r>
        <w:t>4.1</w:t>
      </w:r>
      <w:r>
        <w:rPr>
          <w:rFonts w:hint="eastAsia"/>
        </w:rPr>
        <w:t>报名时间：</w:t>
      </w:r>
      <w:r>
        <w:t>2017</w:t>
      </w:r>
      <w:r>
        <w:rPr>
          <w:rFonts w:hint="eastAsia"/>
        </w:rPr>
        <w:t>年</w:t>
      </w:r>
      <w:r>
        <w:rPr>
          <w:rFonts w:hint="eastAsia"/>
          <w:color w:val="0000FF"/>
          <w:highlight w:val="yellow"/>
        </w:rPr>
        <w:t xml:space="preserve"> </w:t>
      </w:r>
      <w:r>
        <w:rPr>
          <w:rFonts w:hint="eastAsia"/>
          <w:color w:val="0000FF"/>
          <w:highlight w:val="yellow"/>
          <w:lang w:val="en-US" w:eastAsia="zh-CN"/>
        </w:rPr>
        <w:t>8</w:t>
      </w:r>
      <w:r>
        <w:rPr>
          <w:rFonts w:hint="eastAsia"/>
          <w:color w:val="0000FF"/>
          <w:highlight w:val="yellow"/>
        </w:rPr>
        <w:t xml:space="preserve"> </w:t>
      </w:r>
      <w:r>
        <w:rPr>
          <w:rFonts w:hint="eastAsia"/>
        </w:rPr>
        <w:t>月</w:t>
      </w:r>
      <w:r>
        <w:rPr>
          <w:rFonts w:hint="eastAsia"/>
          <w:highlight w:val="yellow"/>
        </w:rPr>
        <w:t xml:space="preserve"> </w:t>
      </w:r>
      <w:r>
        <w:rPr>
          <w:rFonts w:hint="eastAsia"/>
          <w:highlight w:val="yellow"/>
          <w:lang w:val="en-US" w:eastAsia="zh-CN"/>
        </w:rPr>
        <w:t>29</w:t>
      </w:r>
      <w:r>
        <w:rPr>
          <w:rFonts w:hint="eastAsia"/>
          <w:highlight w:val="yellow"/>
        </w:rPr>
        <w:t xml:space="preserve"> </w:t>
      </w:r>
      <w:r>
        <w:rPr>
          <w:rFonts w:hint="eastAsia"/>
        </w:rPr>
        <w:t>日</w:t>
      </w:r>
      <w:r>
        <w:t>00</w:t>
      </w:r>
      <w:r>
        <w:rPr>
          <w:rFonts w:hint="eastAsia"/>
        </w:rPr>
        <w:t>时</w:t>
      </w:r>
      <w:r>
        <w:t>00</w:t>
      </w:r>
      <w:r>
        <w:rPr>
          <w:rFonts w:hint="eastAsia"/>
        </w:rPr>
        <w:t>分整至</w:t>
      </w:r>
      <w:r>
        <w:t>2017</w:t>
      </w:r>
      <w:r>
        <w:rPr>
          <w:rFonts w:hint="eastAsia"/>
        </w:rPr>
        <w:t>年</w:t>
      </w:r>
      <w:r>
        <w:rPr>
          <w:rFonts w:hint="eastAsia"/>
          <w:lang w:val="en-US" w:eastAsia="zh-CN"/>
        </w:rPr>
        <w:t>8</w:t>
      </w:r>
      <w:r>
        <w:rPr>
          <w:highlight w:val="yellow"/>
        </w:rPr>
        <w:t xml:space="preserve"> </w:t>
      </w:r>
      <w:r>
        <w:rPr>
          <w:rFonts w:hint="eastAsia"/>
          <w:highlight w:val="yellow"/>
        </w:rPr>
        <w:t xml:space="preserve"> </w:t>
      </w:r>
      <w:r>
        <w:rPr>
          <w:rFonts w:hint="eastAsia"/>
        </w:rPr>
        <w:t>月</w:t>
      </w:r>
      <w:r>
        <w:rPr>
          <w:rFonts w:hint="eastAsia"/>
          <w:lang w:val="en-US" w:eastAsia="zh-CN"/>
        </w:rPr>
        <w:t>31</w:t>
      </w:r>
      <w:r>
        <w:rPr>
          <w:rFonts w:hint="eastAsia"/>
          <w:highlight w:val="yellow"/>
        </w:rPr>
        <w:t xml:space="preserve">  </w:t>
      </w:r>
      <w:r>
        <w:rPr>
          <w:rFonts w:hint="eastAsia"/>
        </w:rPr>
        <w:t>日</w:t>
      </w:r>
      <w:r>
        <w:t>23</w:t>
      </w:r>
      <w:r>
        <w:rPr>
          <w:rFonts w:hint="eastAsia"/>
        </w:rPr>
        <w:t>时</w:t>
      </w:r>
      <w:r>
        <w:t>59</w:t>
      </w:r>
      <w:r>
        <w:rPr>
          <w:rFonts w:hint="eastAsia"/>
        </w:rPr>
        <w:t>分。</w:t>
      </w:r>
    </w:p>
    <w:p>
      <w:pPr>
        <w:adjustRightInd w:val="0"/>
        <w:snapToGrid w:val="0"/>
        <w:spacing w:line="360" w:lineRule="auto"/>
      </w:pPr>
      <w:r>
        <w:t>4.2</w:t>
      </w:r>
      <w:r>
        <w:rPr>
          <w:rFonts w:hint="eastAsia"/>
        </w:rPr>
        <w:t>报名方法：本项目只接受网上报名，不接受其它形式报名。潜在投标人报名需凭</w:t>
      </w:r>
      <w:r>
        <w:t>CA</w:t>
      </w:r>
      <w:r>
        <w:rPr>
          <w:rFonts w:hint="eastAsia"/>
        </w:rPr>
        <w:t>数字证书通过平顶山市公共资源交易中心网（网址：</w:t>
      </w:r>
      <w:r>
        <w:t>http://www.pdsggzy.com/</w:t>
      </w:r>
      <w:r>
        <w:rPr>
          <w:rFonts w:hint="eastAsia"/>
        </w:rPr>
        <w:t>）“供应商登录”入口进入交易系统进行报名。具体操作请查看以下链接：</w:t>
      </w:r>
    </w:p>
    <w:p>
      <w:pPr>
        <w:adjustRightInd w:val="0"/>
        <w:snapToGrid w:val="0"/>
        <w:spacing w:line="360" w:lineRule="auto"/>
      </w:pPr>
      <w:r>
        <w:rPr>
          <w:rFonts w:hint="eastAsia"/>
        </w:rPr>
        <w:t>链接地址：</w:t>
      </w:r>
      <w:r>
        <w:t>http://www.pdsggzy.com/fwzn/11020.jhtml</w:t>
      </w:r>
    </w:p>
    <w:p>
      <w:pPr>
        <w:adjustRightInd w:val="0"/>
        <w:snapToGrid w:val="0"/>
        <w:spacing w:line="360" w:lineRule="auto"/>
      </w:pPr>
      <w:r>
        <w:rPr>
          <w:rFonts w:hint="eastAsia"/>
        </w:rPr>
        <w:t>办理</w:t>
      </w:r>
      <w:r>
        <w:t>CA</w:t>
      </w:r>
      <w:r>
        <w:rPr>
          <w:rFonts w:hint="eastAsia"/>
        </w:rPr>
        <w:t>证书：</w:t>
      </w:r>
      <w:r>
        <w:t>http://www.pdsggzy.com/tzgg/10814.jhtml</w:t>
      </w:r>
    </w:p>
    <w:p>
      <w:pPr>
        <w:adjustRightInd w:val="0"/>
        <w:snapToGrid w:val="0"/>
        <w:spacing w:line="360" w:lineRule="auto"/>
      </w:pPr>
      <w:r>
        <w:t>4.3</w:t>
      </w:r>
      <w:r>
        <w:rPr>
          <w:rFonts w:hint="eastAsia"/>
        </w:rPr>
        <w:t>谈判文件的获取</w:t>
      </w:r>
    </w:p>
    <w:p>
      <w:pPr>
        <w:adjustRightInd w:val="0"/>
        <w:snapToGrid w:val="0"/>
        <w:spacing w:line="360" w:lineRule="auto"/>
      </w:pPr>
      <w:r>
        <w:rPr>
          <w:rFonts w:hint="eastAsia"/>
        </w:rPr>
        <w:t>（</w:t>
      </w:r>
      <w:r>
        <w:t>1</w:t>
      </w:r>
      <w:r>
        <w:rPr>
          <w:rFonts w:hint="eastAsia"/>
        </w:rPr>
        <w:t>）谈判文件出售时间：</w:t>
      </w:r>
      <w:r>
        <w:t>2017</w:t>
      </w:r>
      <w:r>
        <w:rPr>
          <w:rFonts w:hint="eastAsia"/>
        </w:rPr>
        <w:t>年</w:t>
      </w:r>
      <w:r>
        <w:rPr>
          <w:rFonts w:hint="eastAsia"/>
          <w:highlight w:val="yellow"/>
        </w:rPr>
        <w:t xml:space="preserve"> </w:t>
      </w:r>
      <w:r>
        <w:rPr>
          <w:rFonts w:hint="eastAsia"/>
          <w:highlight w:val="yellow"/>
          <w:lang w:val="en-US" w:eastAsia="zh-CN"/>
        </w:rPr>
        <w:t>8</w:t>
      </w:r>
      <w:r>
        <w:rPr>
          <w:rFonts w:hint="eastAsia"/>
          <w:highlight w:val="yellow"/>
        </w:rPr>
        <w:t xml:space="preserve"> </w:t>
      </w:r>
      <w:r>
        <w:rPr>
          <w:rFonts w:hint="eastAsia"/>
        </w:rPr>
        <w:t>月</w:t>
      </w:r>
      <w:r>
        <w:rPr>
          <w:rFonts w:hint="eastAsia"/>
          <w:highlight w:val="yellow"/>
        </w:rPr>
        <w:t xml:space="preserve"> </w:t>
      </w:r>
      <w:r>
        <w:rPr>
          <w:rFonts w:hint="eastAsia"/>
          <w:highlight w:val="yellow"/>
          <w:lang w:val="en-US" w:eastAsia="zh-CN"/>
        </w:rPr>
        <w:t>29</w:t>
      </w:r>
      <w:r>
        <w:rPr>
          <w:rFonts w:hint="eastAsia"/>
          <w:highlight w:val="yellow"/>
        </w:rPr>
        <w:t xml:space="preserve"> </w:t>
      </w:r>
      <w:r>
        <w:rPr>
          <w:rFonts w:hint="eastAsia"/>
        </w:rPr>
        <w:t>日</w:t>
      </w:r>
      <w:r>
        <w:t>00</w:t>
      </w:r>
      <w:r>
        <w:rPr>
          <w:rFonts w:hint="eastAsia"/>
        </w:rPr>
        <w:t>时</w:t>
      </w:r>
      <w:r>
        <w:t>00</w:t>
      </w:r>
      <w:r>
        <w:rPr>
          <w:rFonts w:hint="eastAsia"/>
        </w:rPr>
        <w:t>分整至投标截止时间前1日24:00</w:t>
      </w:r>
      <w:r>
        <w:rPr>
          <w:rFonts w:hint="eastAsia"/>
          <w:lang w:eastAsia="zh-CN"/>
        </w:rPr>
        <w:t>；</w:t>
      </w:r>
    </w:p>
    <w:p>
      <w:pPr>
        <w:adjustRightInd w:val="0"/>
        <w:snapToGrid w:val="0"/>
        <w:spacing w:line="360" w:lineRule="auto"/>
      </w:pPr>
      <w:r>
        <w:rPr>
          <w:rFonts w:hint="eastAsia"/>
        </w:rPr>
        <w:t>（</w:t>
      </w:r>
      <w:r>
        <w:t>2</w:t>
      </w:r>
      <w:r>
        <w:rPr>
          <w:rFonts w:hint="eastAsia"/>
        </w:rPr>
        <w:t>）谈判文件售价人民币</w:t>
      </w:r>
      <w:r>
        <w:t> 300 </w:t>
      </w:r>
      <w:r>
        <w:rPr>
          <w:rFonts w:hint="eastAsia"/>
        </w:rPr>
        <w:t>元</w:t>
      </w:r>
      <w:r>
        <w:t>/</w:t>
      </w:r>
      <w:r>
        <w:rPr>
          <w:rFonts w:hint="eastAsia"/>
        </w:rPr>
        <w:t>份，售后不退。</w:t>
      </w:r>
    </w:p>
    <w:p>
      <w:pPr>
        <w:adjustRightInd w:val="0"/>
        <w:snapToGrid w:val="0"/>
        <w:spacing w:line="360" w:lineRule="auto"/>
      </w:pPr>
      <w:r>
        <w:rPr>
          <w:rFonts w:hint="eastAsia"/>
        </w:rPr>
        <w:t>（</w:t>
      </w:r>
      <w:r>
        <w:t>3</w:t>
      </w:r>
      <w:r>
        <w:rPr>
          <w:rFonts w:hint="eastAsia"/>
        </w:rPr>
        <w:t>）缴费方式：转账或电汇支付招标文件费到指定账户。</w:t>
      </w:r>
    </w:p>
    <w:p>
      <w:pPr>
        <w:adjustRightInd w:val="0"/>
        <w:snapToGrid w:val="0"/>
        <w:spacing w:line="360" w:lineRule="auto"/>
      </w:pPr>
      <w:r>
        <w:rPr>
          <w:rFonts w:hint="eastAsia"/>
        </w:rPr>
        <w:t>支付账户名称必须和投标人名称一致且已在平顶山市公共资源交易投标人（供应商）库中录入的账户（基本户或一般户均可，不支持结算卡支付）</w:t>
      </w:r>
    </w:p>
    <w:p>
      <w:pPr>
        <w:adjustRightInd w:val="0"/>
        <w:snapToGrid w:val="0"/>
        <w:spacing w:line="360" w:lineRule="auto"/>
      </w:pPr>
      <w:r>
        <w:rPr>
          <w:rFonts w:hint="eastAsia"/>
        </w:rPr>
        <w:t>（</w:t>
      </w:r>
      <w:r>
        <w:t>4</w:t>
      </w:r>
      <w:r>
        <w:rPr>
          <w:rFonts w:hint="eastAsia"/>
        </w:rPr>
        <w:t>）汇入账户和帐号：（保证金账户详见谈判文件）</w:t>
      </w:r>
    </w:p>
    <w:p>
      <w:pPr>
        <w:adjustRightInd w:val="0"/>
        <w:snapToGrid w:val="0"/>
        <w:spacing w:line="360" w:lineRule="auto"/>
      </w:pPr>
      <w:r>
        <w:rPr>
          <w:rFonts w:hint="eastAsia"/>
        </w:rPr>
        <w:t>收款单位全称：平顶山市公共资源交易中心</w:t>
      </w:r>
    </w:p>
    <w:p>
      <w:pPr>
        <w:adjustRightInd w:val="0"/>
        <w:snapToGrid w:val="0"/>
        <w:spacing w:line="360" w:lineRule="auto"/>
      </w:pPr>
      <w:r>
        <w:rPr>
          <w:rFonts w:hint="eastAsia"/>
        </w:rPr>
        <w:t>账</w:t>
      </w:r>
      <w:r>
        <w:t xml:space="preserve"> </w:t>
      </w:r>
      <w:r>
        <w:rPr>
          <w:rFonts w:hint="eastAsia"/>
        </w:rPr>
        <w:t>号：</w:t>
      </w:r>
      <w:r>
        <w:t>6013301012010093076</w:t>
      </w:r>
    </w:p>
    <w:p>
      <w:pPr>
        <w:adjustRightInd w:val="0"/>
        <w:snapToGrid w:val="0"/>
        <w:spacing w:line="360" w:lineRule="auto"/>
      </w:pPr>
      <w:r>
        <w:rPr>
          <w:rFonts w:hint="eastAsia"/>
        </w:rPr>
        <w:t>开户银行：平顶山银行行政中心支行</w:t>
      </w:r>
    </w:p>
    <w:p>
      <w:pPr>
        <w:spacing w:line="360" w:lineRule="auto"/>
      </w:pPr>
      <w:r>
        <w:rPr>
          <w:rFonts w:hint="eastAsia"/>
        </w:rPr>
        <w:t>（</w:t>
      </w:r>
      <w:r>
        <w:t>5</w:t>
      </w:r>
      <w:r>
        <w:rPr>
          <w:rFonts w:hint="eastAsia"/>
        </w:rPr>
        <w:t>）潜在投标人网上报名、谈判文件费转账成功后，须在平顶山市公共资源电子化交易系统中，将谈判文件费成功绑定至所投项目，之后方可下载谈判文件，纸质谈判文件不再出售。具体操作请查看以下链接：</w:t>
      </w:r>
    </w:p>
    <w:p>
      <w:pPr>
        <w:spacing w:line="360" w:lineRule="auto"/>
      </w:pPr>
      <w:r>
        <w:rPr>
          <w:rFonts w:hint="eastAsia"/>
        </w:rPr>
        <w:t>链接地址：</w:t>
      </w:r>
      <w:r>
        <w:t>http://www.pdsggzy.com/fwzn/11597.jhtml</w:t>
      </w:r>
    </w:p>
    <w:p>
      <w:pPr>
        <w:spacing w:line="360" w:lineRule="auto"/>
      </w:pPr>
      <w:r>
        <w:rPr>
          <w:rFonts w:hint="eastAsia"/>
        </w:rPr>
        <w:t>注：考虑到人为操作和跨行转账时间延误等因素，谈判文件费绑定工作的截止时间为开始报名起至报名截止时间后两天，请投标人尽早进行谈判文件费绑定工作。</w:t>
      </w:r>
    </w:p>
    <w:p>
      <w:pPr>
        <w:spacing w:line="360" w:lineRule="auto"/>
      </w:pPr>
      <w:r>
        <w:t>1</w:t>
      </w:r>
      <w:r>
        <w:rPr>
          <w:rFonts w:hint="eastAsia"/>
        </w:rPr>
        <w:t>）投标人应仔细阅读操作手册，在本公告中要求的截止时间前完成网上报名、谈判文件费、投标保证金的缴纳和绑定等工作。并充分考虑人为操作和银行异地跨行转账到账的时间等因素，因投标人操作不当或银行到账时间等问题造成的无法报名、无法下载谈判文件、无法投标等一切后果，由投标人自行承担。</w:t>
      </w:r>
    </w:p>
    <w:p>
      <w:pPr>
        <w:spacing w:line="360" w:lineRule="auto"/>
      </w:pPr>
      <w:r>
        <w:t>2</w:t>
      </w:r>
      <w:r>
        <w:rPr>
          <w:rFonts w:hint="eastAsia"/>
        </w:rPr>
        <w:t>）谈判文件费收取，交费绑定后才能下载谈判文件。</w:t>
      </w:r>
    </w:p>
    <w:p>
      <w:pPr>
        <w:spacing w:line="360" w:lineRule="auto"/>
      </w:pPr>
      <w:r>
        <w:t>3</w:t>
      </w:r>
      <w:r>
        <w:rPr>
          <w:rFonts w:hint="eastAsia"/>
        </w:rPr>
        <w:t>）投标人少交保证金属无效缴纳。</w:t>
      </w:r>
    </w:p>
    <w:p>
      <w:pPr>
        <w:spacing w:line="360" w:lineRule="auto"/>
      </w:pPr>
      <w:r>
        <w:t>4</w:t>
      </w:r>
      <w:r>
        <w:rPr>
          <w:rFonts w:hint="eastAsia"/>
        </w:rPr>
        <w:t>）规定投标保证金到账截止时间为开标前一日</w:t>
      </w:r>
      <w:r>
        <w:t>24</w:t>
      </w:r>
      <w:r>
        <w:rPr>
          <w:rFonts w:hint="eastAsia"/>
        </w:rPr>
        <w:t>点，节假日除外（超时到账视为未交保证金，取消报名资格）。</w:t>
      </w:r>
    </w:p>
    <w:p>
      <w:pPr>
        <w:spacing w:line="360" w:lineRule="auto"/>
      </w:pPr>
      <w:r>
        <w:t>5</w:t>
      </w:r>
      <w:r>
        <w:rPr>
          <w:rFonts w:hint="eastAsia"/>
        </w:rPr>
        <w:t>）废标项目重新招标时，必须按修改后的招标文件重新缴纳保证金，原缴纳保证金及时退还。</w:t>
      </w:r>
    </w:p>
    <w:p>
      <w:pPr>
        <w:spacing w:line="360" w:lineRule="auto"/>
        <w:rPr>
          <w:b/>
          <w:bCs/>
        </w:rPr>
      </w:pPr>
      <w:r>
        <w:rPr>
          <w:b/>
          <w:bCs/>
        </w:rPr>
        <w:t>5.</w:t>
      </w:r>
      <w:r>
        <w:rPr>
          <w:rFonts w:hint="eastAsia"/>
          <w:b/>
          <w:bCs/>
        </w:rPr>
        <w:t>谈判响应文件的递交</w:t>
      </w:r>
    </w:p>
    <w:p>
      <w:pPr>
        <w:spacing w:line="360" w:lineRule="auto"/>
      </w:pPr>
      <w:r>
        <w:t xml:space="preserve">5.1 </w:t>
      </w:r>
      <w:r>
        <w:rPr>
          <w:rFonts w:hint="eastAsia"/>
        </w:rPr>
        <w:t>谈判响应文件接收截止时间及开标时间：</w:t>
      </w:r>
      <w:r>
        <w:t>2017</w:t>
      </w:r>
      <w:r>
        <w:rPr>
          <w:rFonts w:hint="eastAsia"/>
        </w:rPr>
        <w:t>年</w:t>
      </w:r>
      <w:r>
        <w:rPr>
          <w:rFonts w:hint="eastAsia"/>
          <w:highlight w:val="yellow"/>
          <w:lang w:val="en-US" w:eastAsia="zh-CN"/>
        </w:rPr>
        <w:t xml:space="preserve"> 9</w:t>
      </w:r>
      <w:r>
        <w:rPr>
          <w:rFonts w:hint="eastAsia"/>
        </w:rPr>
        <w:t>月</w:t>
      </w:r>
      <w:r>
        <w:t xml:space="preserve"> </w:t>
      </w:r>
      <w:r>
        <w:rPr>
          <w:rFonts w:hint="eastAsia"/>
          <w:highlight w:val="yellow"/>
        </w:rPr>
        <w:t xml:space="preserve">  </w:t>
      </w:r>
      <w:r>
        <w:rPr>
          <w:rFonts w:hint="eastAsia"/>
          <w:highlight w:val="yellow"/>
          <w:lang w:val="en-US" w:eastAsia="zh-CN"/>
        </w:rPr>
        <w:t>11</w:t>
      </w:r>
      <w:r>
        <w:rPr>
          <w:rFonts w:hint="eastAsia"/>
        </w:rPr>
        <w:t>日</w:t>
      </w:r>
      <w:r>
        <w:t xml:space="preserve"> </w:t>
      </w:r>
      <w:r>
        <w:rPr>
          <w:rFonts w:hint="eastAsia"/>
          <w:lang w:val="en-US" w:eastAsia="zh-CN"/>
        </w:rPr>
        <w:t>9</w:t>
      </w:r>
      <w:r>
        <w:rPr>
          <w:rFonts w:hint="eastAsia"/>
          <w:highlight w:val="yellow"/>
        </w:rPr>
        <w:t xml:space="preserve">  </w:t>
      </w:r>
      <w:r>
        <w:rPr>
          <w:rFonts w:hint="eastAsia"/>
        </w:rPr>
        <w:t>时</w:t>
      </w:r>
      <w:r>
        <w:t>00</w:t>
      </w:r>
      <w:r>
        <w:rPr>
          <w:rFonts w:hint="eastAsia"/>
        </w:rPr>
        <w:t>分；</w:t>
      </w:r>
    </w:p>
    <w:p>
      <w:pPr>
        <w:spacing w:line="360" w:lineRule="auto"/>
      </w:pPr>
      <w:r>
        <w:t xml:space="preserve">5.2 </w:t>
      </w:r>
      <w:r>
        <w:rPr>
          <w:rFonts w:hint="eastAsia"/>
        </w:rPr>
        <w:t>谈判响应文件接收地点：平顶山市公共资源交易中心（平顶山市行政综合办公楼</w:t>
      </w:r>
      <w:r>
        <w:t>7</w:t>
      </w:r>
      <w:r>
        <w:rPr>
          <w:rFonts w:hint="eastAsia"/>
        </w:rPr>
        <w:t>楼）；</w:t>
      </w:r>
    </w:p>
    <w:p>
      <w:pPr>
        <w:spacing w:line="360" w:lineRule="auto"/>
      </w:pPr>
      <w:r>
        <w:rPr>
          <w:rFonts w:hint="eastAsia"/>
        </w:rPr>
        <w:t>　</w:t>
      </w:r>
      <w:r>
        <w:t>(</w:t>
      </w:r>
      <w:r>
        <w:rPr>
          <w:rFonts w:hint="eastAsia"/>
        </w:rPr>
        <w:t>逾期送达的或者未送达指定地点的谈判响应文件，采购人不予受理</w:t>
      </w:r>
      <w:r>
        <w:t>) </w:t>
      </w:r>
      <w:r>
        <w:rPr>
          <w:rFonts w:hint="eastAsia"/>
        </w:rPr>
        <w:t>。</w:t>
      </w:r>
    </w:p>
    <w:p>
      <w:pPr>
        <w:spacing w:line="360" w:lineRule="auto"/>
      </w:pPr>
      <w:r>
        <w:rPr>
          <w:rFonts w:hint="eastAsia"/>
        </w:rPr>
        <w:t>注：未通过平顶山市公共资源交易网下载招标文件的供应商，其谈判响应文件将拒收。</w:t>
      </w:r>
    </w:p>
    <w:p>
      <w:pPr>
        <w:spacing w:line="360" w:lineRule="auto"/>
        <w:rPr>
          <w:b/>
        </w:rPr>
      </w:pPr>
      <w:r>
        <w:rPr>
          <w:b/>
        </w:rPr>
        <w:t>6.</w:t>
      </w:r>
      <w:r>
        <w:rPr>
          <w:rFonts w:hint="eastAsia"/>
          <w:b/>
        </w:rPr>
        <w:t>资格审查方式</w:t>
      </w:r>
    </w:p>
    <w:p>
      <w:pPr>
        <w:spacing w:line="360" w:lineRule="auto"/>
      </w:pPr>
      <w:r>
        <w:rPr>
          <w:rFonts w:hint="eastAsia"/>
        </w:rPr>
        <w:t>本次招标采用资格后审。</w:t>
      </w:r>
    </w:p>
    <w:p>
      <w:pPr>
        <w:spacing w:line="360" w:lineRule="auto"/>
      </w:pPr>
      <w:r>
        <w:rPr>
          <w:b/>
        </w:rPr>
        <w:t>7.</w:t>
      </w:r>
      <w:r>
        <w:rPr>
          <w:rFonts w:hint="eastAsia"/>
          <w:b/>
        </w:rPr>
        <w:t>发布公告的媒介</w:t>
      </w:r>
    </w:p>
    <w:p>
      <w:pPr>
        <w:spacing w:line="360" w:lineRule="auto"/>
      </w:pPr>
      <w:r>
        <w:rPr>
          <w:rFonts w:hint="eastAsia"/>
        </w:rPr>
        <w:t>本项目竞争性谈判公告同时在《中国采购与招标网》、《河南招标采购综合网》、《河南省政府采购网》、《平顶山市政府采购网》、《全国公共资源交易平台（河南省·平顶山市）》《郏县政府采购网》及《河南省公共资源交易公共服务平台》上发布。</w:t>
      </w:r>
    </w:p>
    <w:p>
      <w:pPr>
        <w:numPr>
          <w:ilvl w:val="0"/>
          <w:numId w:val="2"/>
        </w:numPr>
        <w:spacing w:line="360" w:lineRule="auto"/>
        <w:rPr>
          <w:b/>
        </w:rPr>
      </w:pPr>
      <w:r>
        <w:rPr>
          <w:rFonts w:hint="eastAsia"/>
          <w:b/>
        </w:rPr>
        <w:t>联系方式</w:t>
      </w:r>
    </w:p>
    <w:p>
      <w:pPr>
        <w:spacing w:line="360" w:lineRule="auto"/>
      </w:pPr>
      <w:r>
        <w:rPr>
          <w:rFonts w:hint="eastAsia"/>
        </w:rPr>
        <w:t>采购人：郏县广播电视台</w:t>
      </w:r>
    </w:p>
    <w:p>
      <w:pPr>
        <w:spacing w:line="360" w:lineRule="auto"/>
      </w:pPr>
      <w:r>
        <w:rPr>
          <w:rFonts w:hint="eastAsia"/>
        </w:rPr>
        <w:t>联系人：马女士</w:t>
      </w:r>
    </w:p>
    <w:p>
      <w:pPr>
        <w:spacing w:line="360" w:lineRule="auto"/>
        <w:rPr>
          <w:rFonts w:hint="eastAsia"/>
        </w:rPr>
      </w:pPr>
      <w:r>
        <w:rPr>
          <w:rFonts w:hint="eastAsia"/>
        </w:rPr>
        <w:t>联系电话：0375-5150912</w:t>
      </w:r>
    </w:p>
    <w:p>
      <w:pPr>
        <w:spacing w:line="360" w:lineRule="auto"/>
      </w:pPr>
      <w:r>
        <w:rPr>
          <w:rFonts w:hint="eastAsia"/>
        </w:rPr>
        <w:t>地</w:t>
      </w:r>
      <w:r>
        <w:t xml:space="preserve"> </w:t>
      </w:r>
      <w:r>
        <w:rPr>
          <w:rFonts w:hint="eastAsia"/>
        </w:rPr>
        <w:t>址：郏县</w:t>
      </w:r>
      <w:r>
        <w:rPr>
          <w:rFonts w:ascii="Hiragino Sans GB" w:hAnsi="Hiragino Sans GB" w:eastAsia="Hiragino Sans GB" w:cs="Hiragino Sans GB"/>
          <w:b w:val="0"/>
          <w:i w:val="0"/>
          <w:caps w:val="0"/>
          <w:color w:val="333333"/>
          <w:spacing w:val="0"/>
          <w:sz w:val="21"/>
          <w:szCs w:val="21"/>
          <w:shd w:val="clear" w:color="auto" w:fill="FFFFFF"/>
        </w:rPr>
        <w:t>城关镇北环路</w:t>
      </w:r>
    </w:p>
    <w:p>
      <w:pPr>
        <w:spacing w:line="360" w:lineRule="auto"/>
      </w:pPr>
      <w:r>
        <w:rPr>
          <w:rFonts w:hint="eastAsia"/>
        </w:rPr>
        <w:t>招标代理机构：北京江河润泽工程管理咨询有限公司</w:t>
      </w:r>
    </w:p>
    <w:p>
      <w:pPr>
        <w:spacing w:line="360" w:lineRule="auto"/>
      </w:pPr>
      <w:r>
        <w:rPr>
          <w:rFonts w:hint="eastAsia"/>
        </w:rPr>
        <w:t>联系人：汤女士</w:t>
      </w:r>
    </w:p>
    <w:p>
      <w:pPr>
        <w:spacing w:line="360" w:lineRule="auto"/>
      </w:pPr>
      <w:r>
        <w:rPr>
          <w:rFonts w:hint="eastAsia"/>
        </w:rPr>
        <w:t>联系电话</w:t>
      </w:r>
      <w:r>
        <w:t xml:space="preserve">:0371-55390338     13323759189  </w:t>
      </w:r>
    </w:p>
    <w:p>
      <w:pPr>
        <w:spacing w:line="360" w:lineRule="auto"/>
      </w:pPr>
      <w:r>
        <w:t xml:space="preserve"> </w:t>
      </w:r>
      <w:r>
        <w:rPr>
          <w:rFonts w:hint="eastAsia"/>
        </w:rPr>
        <w:t>邮箱：</w:t>
      </w:r>
      <w:r>
        <w:t>bjjhrzbf@163.com </w:t>
      </w:r>
    </w:p>
    <w:p>
      <w:pPr>
        <w:spacing w:line="360" w:lineRule="auto"/>
      </w:pPr>
      <w:r>
        <w:rPr>
          <w:rFonts w:hint="eastAsia"/>
        </w:rPr>
        <w:t>地址：郑州市郑东新区金水路东路</w:t>
      </w:r>
      <w:r>
        <w:t>80</w:t>
      </w:r>
      <w:r>
        <w:rPr>
          <w:rFonts w:hint="eastAsia"/>
        </w:rPr>
        <w:t>号绿地新都会</w:t>
      </w:r>
      <w:r>
        <w:t>2</w:t>
      </w:r>
      <w:r>
        <w:rPr>
          <w:rFonts w:hint="eastAsia"/>
        </w:rPr>
        <w:t>号楼</w:t>
      </w:r>
      <w:r>
        <w:t>A</w:t>
      </w:r>
      <w:r>
        <w:rPr>
          <w:rFonts w:hint="eastAsia"/>
        </w:rPr>
        <w:t>座</w:t>
      </w:r>
      <w:r>
        <w:t>811</w:t>
      </w:r>
      <w:r>
        <w:rPr>
          <w:rFonts w:hint="eastAsia"/>
        </w:rPr>
        <w:t>室</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FangSong_GB2312">
    <w:altName w:val="FangSong"/>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icrosoft YaHei">
    <w:panose1 w:val="020B0503020204020204"/>
    <w:charset w:val="86"/>
    <w:family w:val="auto"/>
    <w:pitch w:val="default"/>
    <w:sig w:usb0="80000287" w:usb1="280F3C52" w:usb2="00000016" w:usb3="00000000" w:csb0="0004001F" w:csb1="00000000"/>
  </w:font>
  <w:font w:name="FangSong">
    <w:panose1 w:val="02010609060101010101"/>
    <w:charset w:val="86"/>
    <w:family w:val="auto"/>
    <w:pitch w:val="default"/>
    <w:sig w:usb0="800002BF" w:usb1="38CF7CFA" w:usb2="00000016" w:usb3="00000000" w:csb0="00040001" w:csb1="00000000"/>
  </w:font>
  <w:font w:name="Hiragino Sans GB">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97A86"/>
    <w:multiLevelType w:val="singleLevel"/>
    <w:tmpl w:val="58997A86"/>
    <w:lvl w:ilvl="0" w:tentative="0">
      <w:start w:val="4"/>
      <w:numFmt w:val="decimal"/>
      <w:suff w:val="nothing"/>
      <w:lvlText w:val="%1."/>
      <w:lvlJc w:val="left"/>
      <w:pPr>
        <w:ind w:left="0" w:firstLine="0"/>
      </w:pPr>
    </w:lvl>
  </w:abstractNum>
  <w:abstractNum w:abstractNumId="1">
    <w:nsid w:val="58997CF5"/>
    <w:multiLevelType w:val="singleLevel"/>
    <w:tmpl w:val="58997CF5"/>
    <w:lvl w:ilvl="0" w:tentative="0">
      <w:start w:val="8"/>
      <w:numFmt w:val="decimal"/>
      <w:suff w:val="nothing"/>
      <w:lvlText w:val="%1."/>
      <w:lvlJc w:val="left"/>
      <w:pPr>
        <w:ind w:left="0" w:firstLine="0"/>
      </w:pPr>
    </w:lvl>
  </w:abstractNum>
  <w:num w:numId="1">
    <w:abstractNumId w:val="0"/>
    <w:lvlOverride w:ilvl="0">
      <w:startOverride w:val="4"/>
    </w:lvlOverride>
  </w:num>
  <w:num w:numId="2">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76772"/>
    <w:rsid w:val="00913CCA"/>
    <w:rsid w:val="02DB3AF1"/>
    <w:rsid w:val="07E55BE2"/>
    <w:rsid w:val="236366EA"/>
    <w:rsid w:val="289A24AA"/>
    <w:rsid w:val="46F81056"/>
    <w:rsid w:val="57144091"/>
    <w:rsid w:val="62876772"/>
    <w:rsid w:val="7F196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2017-08-10T01:20:00Z</dcterms:created>
  <dc:creator>Administrator</dc:creator>
  <cp:lastModifiedBy>Administrator</cp:lastModifiedBy>
  <cp:lastPrinted>2017-08-28T01:33:00Z</cp:lastPrinted>
  <dcterms:modified xsi:type="dcterms:W3CDTF">2017-08-28T07:12:04Z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