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line="360" w:lineRule="auto"/>
        <w:jc w:val="center"/>
        <w:outlineLvl w:val="1"/>
        <w:rPr>
          <w:rFonts w:hint="eastAsia" w:ascii="仿宋_GB2312" w:hAnsi="Cambria" w:eastAsia="仿宋_GB2312"/>
          <w:b/>
          <w:bCs/>
          <w:kern w:val="28"/>
          <w:sz w:val="36"/>
          <w:szCs w:val="44"/>
          <w:lang w:val="en-US" w:eastAsia="zh-CN"/>
        </w:rPr>
      </w:pPr>
      <w:r>
        <w:rPr>
          <w:rFonts w:hint="eastAsia" w:ascii="仿宋_GB2312" w:hAnsi="Cambria" w:eastAsia="仿宋_GB2312"/>
          <w:b/>
          <w:bCs/>
          <w:kern w:val="28"/>
          <w:sz w:val="36"/>
          <w:szCs w:val="44"/>
          <w:lang w:val="en-US" w:eastAsia="zh-CN"/>
        </w:rPr>
        <w:t>叶县公路管理局关于G234线叶县城区段改建工程勘察设计招标公告</w:t>
      </w:r>
    </w:p>
    <w:p>
      <w:pPr>
        <w:keepNext w:val="0"/>
        <w:keepLines w:val="0"/>
        <w:pageBreakBefore w:val="0"/>
        <w:kinsoku/>
        <w:overflowPunct/>
        <w:topLinePunct w:val="0"/>
        <w:bidi w:val="0"/>
        <w:adjustRightInd w:val="0"/>
        <w:snapToGrid w:val="0"/>
        <w:spacing w:line="348" w:lineRule="auto"/>
        <w:textAlignment w:val="auto"/>
        <w:outlineLvl w:val="1"/>
        <w:rPr>
          <w:rFonts w:hint="eastAsia" w:asciiTheme="minorEastAsia" w:hAnsiTheme="minorEastAsia" w:eastAsiaTheme="minorEastAsia" w:cstheme="minorEastAsia"/>
          <w:b/>
          <w:bCs/>
          <w:kern w:val="28"/>
          <w:sz w:val="22"/>
          <w:szCs w:val="22"/>
        </w:rPr>
      </w:pPr>
      <w:r>
        <w:rPr>
          <w:rFonts w:hint="eastAsia" w:asciiTheme="minorEastAsia" w:hAnsiTheme="minorEastAsia" w:eastAsiaTheme="minorEastAsia" w:cstheme="minorEastAsia"/>
          <w:b/>
          <w:bCs/>
          <w:kern w:val="28"/>
          <w:sz w:val="22"/>
          <w:szCs w:val="22"/>
        </w:rPr>
        <w:t>1. 招标条件</w:t>
      </w:r>
    </w:p>
    <w:p>
      <w:pPr>
        <w:keepNext w:val="0"/>
        <w:keepLines w:val="0"/>
        <w:pageBreakBefore w:val="0"/>
        <w:kinsoku/>
        <w:overflowPunct/>
        <w:topLinePunct w:val="0"/>
        <w:bidi w:val="0"/>
        <w:adjustRightInd w:val="0"/>
        <w:snapToGrid w:val="0"/>
        <w:spacing w:line="348"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G234线叶县城区段改建工程</w:t>
      </w:r>
      <w:r>
        <w:rPr>
          <w:rFonts w:hint="eastAsia" w:asciiTheme="minorEastAsia" w:hAnsiTheme="minorEastAsia" w:eastAsiaTheme="minorEastAsia" w:cstheme="minorEastAsia"/>
          <w:sz w:val="22"/>
          <w:szCs w:val="22"/>
        </w:rPr>
        <w:t>勘察设计已具备招标条件，招标人为叶县公路管理局，招标代理机构为河南飞洋建设工程咨询有限公司。现对该项目进行</w:t>
      </w:r>
      <w:r>
        <w:rPr>
          <w:rFonts w:hint="eastAsia" w:asciiTheme="minorEastAsia" w:hAnsiTheme="minorEastAsia" w:eastAsiaTheme="minorEastAsia" w:cstheme="minorEastAsia"/>
          <w:sz w:val="22"/>
          <w:szCs w:val="22"/>
          <w:lang w:val="en-US" w:eastAsia="zh-CN"/>
        </w:rPr>
        <w:t>国内</w:t>
      </w:r>
      <w:r>
        <w:rPr>
          <w:rFonts w:hint="eastAsia" w:asciiTheme="minorEastAsia" w:hAnsiTheme="minorEastAsia" w:eastAsiaTheme="minorEastAsia" w:cstheme="minorEastAsia"/>
          <w:sz w:val="22"/>
          <w:szCs w:val="22"/>
        </w:rPr>
        <w:t xml:space="preserve">公开招标，欢迎符合条件的潜在投标人报名并参加投标。 </w:t>
      </w:r>
    </w:p>
    <w:p>
      <w:pPr>
        <w:keepNext w:val="0"/>
        <w:keepLines w:val="0"/>
        <w:pageBreakBefore w:val="0"/>
        <w:kinsoku/>
        <w:overflowPunct/>
        <w:topLinePunct w:val="0"/>
        <w:bidi w:val="0"/>
        <w:adjustRightInd w:val="0"/>
        <w:snapToGrid w:val="0"/>
        <w:spacing w:line="348" w:lineRule="auto"/>
        <w:textAlignment w:val="auto"/>
        <w:outlineLvl w:val="1"/>
        <w:rPr>
          <w:rFonts w:hint="eastAsia" w:asciiTheme="minorEastAsia" w:hAnsiTheme="minorEastAsia" w:eastAsiaTheme="minorEastAsia" w:cstheme="minorEastAsia"/>
          <w:b/>
          <w:bCs/>
          <w:kern w:val="28"/>
          <w:sz w:val="22"/>
          <w:szCs w:val="22"/>
        </w:rPr>
      </w:pPr>
      <w:r>
        <w:rPr>
          <w:rFonts w:hint="eastAsia" w:asciiTheme="minorEastAsia" w:hAnsiTheme="minorEastAsia" w:eastAsiaTheme="minorEastAsia" w:cstheme="minorEastAsia"/>
          <w:b/>
          <w:bCs/>
          <w:kern w:val="28"/>
          <w:sz w:val="22"/>
          <w:szCs w:val="22"/>
        </w:rPr>
        <w:t>2. 项目概况与招标范围</w:t>
      </w:r>
    </w:p>
    <w:p>
      <w:pPr>
        <w:keepNext w:val="0"/>
        <w:keepLines w:val="0"/>
        <w:pageBreakBefore w:val="0"/>
        <w:kinsoku/>
        <w:overflowPunct/>
        <w:topLinePunct w:val="0"/>
        <w:bidi w:val="0"/>
        <w:adjustRightInd w:val="0"/>
        <w:snapToGrid w:val="0"/>
        <w:spacing w:line="348" w:lineRule="auto"/>
        <w:ind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2.1</w:t>
      </w:r>
      <w:r>
        <w:rPr>
          <w:rFonts w:hint="eastAsia" w:asciiTheme="minorEastAsia" w:hAnsiTheme="minorEastAsia" w:eastAsiaTheme="minorEastAsia" w:cstheme="minorEastAsia"/>
          <w:sz w:val="22"/>
          <w:szCs w:val="22"/>
          <w:lang w:val="en-US" w:eastAsia="zh-CN"/>
        </w:rPr>
        <w:t>项目名称：G234线叶县城区段改建工程勘察设计</w:t>
      </w:r>
    </w:p>
    <w:p>
      <w:pPr>
        <w:keepNext w:val="0"/>
        <w:keepLines w:val="0"/>
        <w:pageBreakBefore w:val="0"/>
        <w:tabs>
          <w:tab w:val="center" w:pos="4490"/>
        </w:tabs>
        <w:kinsoku/>
        <w:overflowPunct/>
        <w:topLinePunct w:val="0"/>
        <w:bidi w:val="0"/>
        <w:adjustRightInd w:val="0"/>
        <w:snapToGrid w:val="0"/>
        <w:spacing w:line="348" w:lineRule="auto"/>
        <w:ind w:firstLine="440" w:firstLineChars="200"/>
        <w:textAlignment w:val="auto"/>
        <w:rPr>
          <w:rFonts w:hint="eastAsia" w:asciiTheme="minorEastAsia" w:hAnsiTheme="minorEastAsia" w:eastAsiaTheme="minorEastAsia" w:cstheme="minorEastAsia"/>
          <w:strike w:val="0"/>
          <w:dstrike w:val="0"/>
          <w:sz w:val="22"/>
          <w:szCs w:val="22"/>
          <w:lang w:val="en-US" w:eastAsia="zh-CN"/>
        </w:rPr>
      </w:pPr>
      <w:r>
        <w:rPr>
          <w:sz w:val="22"/>
        </w:rPr>
        <mc:AlternateContent>
          <mc:Choice Requires="wps">
            <w:drawing>
              <wp:anchor distT="0" distB="0" distL="114300" distR="114300" simplePos="0" relativeHeight="251658240" behindDoc="0" locked="0" layoutInCell="1" allowOverlap="1">
                <wp:simplePos x="0" y="0"/>
                <wp:positionH relativeFrom="column">
                  <wp:posOffset>1209675</wp:posOffset>
                </wp:positionH>
                <wp:positionV relativeFrom="paragraph">
                  <wp:posOffset>143510</wp:posOffset>
                </wp:positionV>
                <wp:extent cx="1558925" cy="0"/>
                <wp:effectExtent l="0" t="0" r="0" b="0"/>
                <wp:wrapNone/>
                <wp:docPr id="1" name="直接连接符 1"/>
                <wp:cNvGraphicFramePr/>
                <a:graphic xmlns:a="http://schemas.openxmlformats.org/drawingml/2006/main">
                  <a:graphicData uri="http://schemas.microsoft.com/office/word/2010/wordprocessingShape">
                    <wps:wsp>
                      <wps:cNvCnPr/>
                      <wps:spPr>
                        <a:xfrm>
                          <a:off x="2138680" y="3474085"/>
                          <a:ext cx="155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5.25pt;margin-top:11.3pt;height:0pt;width:122.75pt;z-index:251658240;mso-width-relative:page;mso-height-relative:page;" filled="f" stroked="t" coordsize="21600,21600" o:gfxdata="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bFaXPWAAAACQEAAA8AAAAAAAAAAQAg&#10;AAAAIgAAAGRycy9kb3ducmV2LnhtbFBLAQIUABQAAAAIAIdO4kAiadya1wEAAG8DAAAOAAAAAAAA&#10;AAEAIAAAACUBAABkcnMvZTJvRG9jLnhtbFBLBQYAAAAABgAGAFkBAABuBQAAAAA=&#10;">
                <v:fill on="f" focussize="0,0"/>
                <v:stroke weight="0.5pt" color="#000000 [3200]" miterlimit="8" joinstyle="miter"/>
                <v:imagedata o:title=""/>
                <o:lock v:ext="edit" aspectratio="f"/>
              </v:line>
            </w:pict>
          </mc:Fallback>
        </mc:AlternateContent>
      </w:r>
      <w:r>
        <w:rPr>
          <w:rFonts w:hint="eastAsia" w:asciiTheme="minorEastAsia" w:hAnsiTheme="minorEastAsia" w:eastAsiaTheme="minorEastAsia" w:cstheme="minorEastAsia"/>
          <w:sz w:val="22"/>
          <w:szCs w:val="22"/>
          <w:lang w:val="en-US" w:eastAsia="zh-CN"/>
        </w:rPr>
        <w:t>2.2采购编号：</w:t>
      </w:r>
      <w:r>
        <w:rPr>
          <w:rFonts w:hint="eastAsia" w:asciiTheme="minorEastAsia" w:hAnsiTheme="minorEastAsia" w:eastAsiaTheme="minorEastAsia" w:cstheme="minorEastAsia"/>
          <w:strike w:val="0"/>
          <w:dstrike w:val="0"/>
          <w:sz w:val="22"/>
          <w:szCs w:val="22"/>
          <w:lang w:val="en-US" w:eastAsia="zh-CN"/>
        </w:rPr>
        <w:t>YZC2017-GB-195</w:t>
      </w:r>
    </w:p>
    <w:p>
      <w:pPr>
        <w:keepNext w:val="0"/>
        <w:keepLines w:val="0"/>
        <w:pageBreakBefore w:val="0"/>
        <w:tabs>
          <w:tab w:val="center" w:pos="4490"/>
        </w:tabs>
        <w:kinsoku/>
        <w:overflowPunct/>
        <w:topLinePunct w:val="0"/>
        <w:bidi w:val="0"/>
        <w:adjustRightInd w:val="0"/>
        <w:snapToGrid w:val="0"/>
        <w:spacing w:line="348" w:lineRule="auto"/>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lang w:val="en-US" w:eastAsia="zh-CN"/>
        </w:rPr>
        <w:t>2.3</w:t>
      </w:r>
      <w:r>
        <w:rPr>
          <w:rFonts w:hint="eastAsia" w:asciiTheme="minorEastAsia" w:hAnsiTheme="minorEastAsia" w:eastAsiaTheme="minorEastAsia" w:cstheme="minorEastAsia"/>
          <w:sz w:val="22"/>
          <w:szCs w:val="22"/>
        </w:rPr>
        <w:t>项目概况</w:t>
      </w:r>
    </w:p>
    <w:p>
      <w:pPr>
        <w:keepNext w:val="0"/>
        <w:keepLines w:val="0"/>
        <w:pageBreakBefore w:val="0"/>
        <w:kinsoku/>
        <w:overflowPunct/>
        <w:topLinePunct w:val="0"/>
        <w:bidi w:val="0"/>
        <w:adjustRightInd w:val="0"/>
        <w:snapToGrid w:val="0"/>
        <w:spacing w:line="348" w:lineRule="auto"/>
        <w:ind w:firstLine="440" w:firstLineChars="200"/>
        <w:textAlignment w:val="auto"/>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rPr>
        <w:t>主要建设内容：项目起点位于</w:t>
      </w:r>
      <w:r>
        <w:rPr>
          <w:rFonts w:hint="eastAsia" w:asciiTheme="minorEastAsia" w:hAnsiTheme="minorEastAsia" w:eastAsiaTheme="minorEastAsia" w:cstheme="minorEastAsia"/>
          <w:sz w:val="22"/>
          <w:szCs w:val="22"/>
          <w:highlight w:val="none"/>
          <w:lang w:val="en-US" w:eastAsia="zh-CN"/>
        </w:rPr>
        <w:t>国道234与省道324交叉处（起点设计桩号K0+000,）向东跨越沙河，经后棠村与神马大道平交，沿沙河一路至孟平铁路折向东南，至竹园七路转向南，过余营村转向西南，上跨G36宁洛高速公路后折向南，过山召村、后王村东与G329交叉后折向西南，过娘娘庙、徐庄跨越灰河后与S232立交，经邵奉店村后上跨平舞铁路，过岗马村、柏树李村西、前党村等地，终点位于叶县田庄乡G234与S323交叉处（终点设计桩号K29+570）路线全长29.57公里，其中改建段1.842公里，新建段长27.728公里；</w:t>
      </w:r>
      <w:r>
        <w:rPr>
          <w:rFonts w:hint="eastAsia" w:asciiTheme="minorEastAsia" w:hAnsiTheme="minorEastAsia" w:cstheme="minorEastAsia"/>
          <w:sz w:val="22"/>
          <w:szCs w:val="22"/>
          <w:highlight w:val="none"/>
          <w:lang w:val="en-US" w:eastAsia="zh-CN"/>
        </w:rPr>
        <w:t>设桥梁</w:t>
      </w:r>
      <w:r>
        <w:rPr>
          <w:rFonts w:hint="eastAsia" w:asciiTheme="minorEastAsia" w:hAnsiTheme="minorEastAsia" w:eastAsiaTheme="minorEastAsia" w:cstheme="minorEastAsia"/>
          <w:sz w:val="22"/>
          <w:szCs w:val="22"/>
          <w:highlight w:val="none"/>
          <w:lang w:val="en-US" w:eastAsia="zh-CN"/>
        </w:rPr>
        <w:t>717.92米/19座（均为新建），其中大桥442.24米/2座，小桥275.68米/17 座；新建涵洞39 道；新建互通式立体交叉1处，新建分离式立体交叉2处（上跨宁洛高速、平舞铁路专用线），新建过街天桥一处；全线与公路平交49处；沿线安全设施29.57公里；新建服务区（含养护工区）1处。</w:t>
      </w:r>
    </w:p>
    <w:p>
      <w:pPr>
        <w:keepNext w:val="0"/>
        <w:keepLines w:val="0"/>
        <w:pageBreakBefore w:val="0"/>
        <w:kinsoku/>
        <w:overflowPunct/>
        <w:topLinePunct w:val="0"/>
        <w:bidi w:val="0"/>
        <w:adjustRightInd w:val="0"/>
        <w:snapToGrid w:val="0"/>
        <w:spacing w:line="348" w:lineRule="auto"/>
        <w:ind w:firstLine="440" w:firstLineChars="200"/>
        <w:textAlignment w:val="auto"/>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val="en-US" w:eastAsia="zh-CN"/>
        </w:rPr>
        <w:t>本项目一般路段采用双向四车道一级公路标准，设计行车速度80公里/小时，路基宽26米，路面宽23米。全线路面面层采用沥青混凝土结构。沿线桥涵与路基同宽，桥涵设计荷载为公路-</w:t>
      </w:r>
      <w:r>
        <w:rPr>
          <w:rFonts w:hint="eastAsia" w:ascii="宋体" w:hAnsi="宋体" w:eastAsia="宋体" w:cs="宋体"/>
          <w:sz w:val="22"/>
          <w:szCs w:val="22"/>
          <w:highlight w:val="none"/>
          <w:lang w:val="en-US" w:eastAsia="zh-CN"/>
        </w:rPr>
        <w:t>I</w:t>
      </w:r>
      <w:r>
        <w:rPr>
          <w:rFonts w:hint="eastAsia" w:asciiTheme="minorEastAsia" w:hAnsiTheme="minorEastAsia" w:eastAsiaTheme="minorEastAsia" w:cstheme="minorEastAsia"/>
          <w:sz w:val="22"/>
          <w:szCs w:val="22"/>
          <w:highlight w:val="none"/>
          <w:lang w:val="en-US" w:eastAsia="zh-CN"/>
        </w:rPr>
        <w:t>级，设计洪水频率为1/100。</w:t>
      </w:r>
      <w:r>
        <w:rPr>
          <w:rFonts w:hint="eastAsia" w:asciiTheme="minorEastAsia" w:hAnsiTheme="minorEastAsia" w:eastAsiaTheme="minorEastAsia" w:cstheme="minorEastAsia"/>
          <w:sz w:val="22"/>
          <w:szCs w:val="22"/>
          <w:highlight w:val="none"/>
        </w:rPr>
        <w:t>其他技术指标按照部颁《公路工程技术标准》（JTGB01-2014）的有关规定执行。</w:t>
      </w:r>
    </w:p>
    <w:p>
      <w:pPr>
        <w:keepNext w:val="0"/>
        <w:keepLines w:val="0"/>
        <w:pageBreakBefore w:val="0"/>
        <w:kinsoku/>
        <w:overflowPunct/>
        <w:topLinePunct w:val="0"/>
        <w:bidi w:val="0"/>
        <w:adjustRightInd w:val="0"/>
        <w:snapToGrid w:val="0"/>
        <w:spacing w:line="348"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 技术标准</w:t>
      </w:r>
    </w:p>
    <w:p>
      <w:pPr>
        <w:keepNext w:val="0"/>
        <w:keepLines w:val="0"/>
        <w:pageBreakBefore w:val="0"/>
        <w:kinsoku/>
        <w:overflowPunct/>
        <w:topLinePunct w:val="0"/>
        <w:bidi w:val="0"/>
        <w:adjustRightInd w:val="0"/>
        <w:snapToGrid w:val="0"/>
        <w:spacing w:line="348"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本工程的勘察设计过程和成果必须符合国家有关工程建设标准强制性条文和交通部关于公路勘察设计方面现行的标准、规范、规程、定额、办法、示例以及河南省关于公路工程勘察设计方面的文件、规定。</w:t>
      </w:r>
    </w:p>
    <w:p>
      <w:pPr>
        <w:keepNext w:val="0"/>
        <w:keepLines w:val="0"/>
        <w:pageBreakBefore w:val="0"/>
        <w:kinsoku/>
        <w:overflowPunct/>
        <w:topLinePunct w:val="0"/>
        <w:bidi w:val="0"/>
        <w:adjustRightInd w:val="0"/>
        <w:snapToGrid w:val="0"/>
        <w:spacing w:line="348"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2.3勘察设计周期</w:t>
      </w:r>
    </w:p>
    <w:p>
      <w:pPr>
        <w:keepNext w:val="0"/>
        <w:keepLines w:val="0"/>
        <w:pageBreakBefore w:val="0"/>
        <w:widowControl/>
        <w:kinsoku/>
        <w:overflowPunct/>
        <w:topLinePunct w:val="0"/>
        <w:bidi w:val="0"/>
        <w:adjustRightInd w:val="0"/>
        <w:snapToGrid w:val="0"/>
        <w:spacing w:line="348" w:lineRule="auto"/>
        <w:ind w:firstLine="440" w:firstLineChars="200"/>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初步设计：合同签订后</w:t>
      </w:r>
      <w:r>
        <w:rPr>
          <w:rFonts w:hint="eastAsia" w:asciiTheme="minorEastAsia" w:hAnsiTheme="minorEastAsia" w:eastAsiaTheme="minorEastAsia" w:cstheme="minorEastAsia"/>
          <w:color w:val="auto"/>
          <w:sz w:val="22"/>
          <w:szCs w:val="22"/>
          <w:u w:val="single"/>
          <w:lang w:val="en-US" w:eastAsia="zh-CN"/>
        </w:rPr>
        <w:t>20日历天</w:t>
      </w:r>
      <w:r>
        <w:rPr>
          <w:rFonts w:hint="eastAsia" w:asciiTheme="minorEastAsia" w:hAnsiTheme="minorEastAsia" w:eastAsiaTheme="minorEastAsia" w:cstheme="minorEastAsia"/>
          <w:color w:val="auto"/>
          <w:sz w:val="22"/>
          <w:szCs w:val="22"/>
        </w:rPr>
        <w:t>内应向招标人提交初步设计文件和概算。</w:t>
      </w:r>
    </w:p>
    <w:p>
      <w:pPr>
        <w:keepNext w:val="0"/>
        <w:keepLines w:val="0"/>
        <w:pageBreakBefore w:val="0"/>
        <w:widowControl/>
        <w:kinsoku/>
        <w:overflowPunct/>
        <w:topLinePunct w:val="0"/>
        <w:bidi w:val="0"/>
        <w:adjustRightInd w:val="0"/>
        <w:snapToGrid w:val="0"/>
        <w:spacing w:line="348"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auto"/>
          <w:sz w:val="22"/>
          <w:szCs w:val="22"/>
        </w:rPr>
        <w:t>施工图设计：初步设计批复后</w:t>
      </w:r>
      <w:r>
        <w:rPr>
          <w:rFonts w:hint="eastAsia" w:asciiTheme="minorEastAsia" w:hAnsiTheme="minorEastAsia" w:eastAsiaTheme="minorEastAsia" w:cstheme="minorEastAsia"/>
          <w:color w:val="auto"/>
          <w:sz w:val="22"/>
          <w:szCs w:val="22"/>
          <w:u w:val="single"/>
          <w:lang w:val="en-US" w:eastAsia="zh-CN"/>
        </w:rPr>
        <w:t>20日历天</w:t>
      </w:r>
      <w:r>
        <w:rPr>
          <w:rFonts w:hint="eastAsia" w:asciiTheme="minorEastAsia" w:hAnsiTheme="minorEastAsia" w:eastAsiaTheme="minorEastAsia" w:cstheme="minorEastAsia"/>
          <w:color w:val="auto"/>
          <w:sz w:val="22"/>
          <w:szCs w:val="22"/>
        </w:rPr>
        <w:t>内</w:t>
      </w:r>
      <w:r>
        <w:rPr>
          <w:rFonts w:hint="eastAsia" w:asciiTheme="minorEastAsia" w:hAnsiTheme="minorEastAsia" w:eastAsiaTheme="minorEastAsia" w:cstheme="minorEastAsia"/>
          <w:sz w:val="22"/>
          <w:szCs w:val="22"/>
        </w:rPr>
        <w:t>应向招标人提交施工图设计文件和工程量清单。</w:t>
      </w:r>
    </w:p>
    <w:p>
      <w:pPr>
        <w:keepNext w:val="0"/>
        <w:keepLines w:val="0"/>
        <w:pageBreakBefore w:val="0"/>
        <w:kinsoku/>
        <w:overflowPunct/>
        <w:topLinePunct w:val="0"/>
        <w:bidi w:val="0"/>
        <w:adjustRightInd w:val="0"/>
        <w:snapToGrid w:val="0"/>
        <w:spacing w:line="348"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2.4 招标范围</w:t>
      </w:r>
    </w:p>
    <w:p>
      <w:pPr>
        <w:keepNext w:val="0"/>
        <w:keepLines w:val="0"/>
        <w:pageBreakBefore w:val="0"/>
        <w:kinsoku/>
        <w:overflowPunct/>
        <w:topLinePunct w:val="0"/>
        <w:bidi w:val="0"/>
        <w:adjustRightInd w:val="0"/>
        <w:snapToGrid w:val="0"/>
        <w:spacing w:line="348"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本次招标主要涉及本项目勘察设计及后续服务等工作。本项目</w:t>
      </w:r>
      <w:r>
        <w:rPr>
          <w:rFonts w:hint="eastAsia" w:asciiTheme="minorEastAsia" w:hAnsiTheme="minorEastAsia" w:eastAsiaTheme="minorEastAsia" w:cstheme="minorEastAsia"/>
          <w:sz w:val="22"/>
          <w:szCs w:val="22"/>
          <w:lang w:eastAsia="zh-CN"/>
        </w:rPr>
        <w:t>改建</w:t>
      </w:r>
      <w:r>
        <w:rPr>
          <w:rFonts w:hint="eastAsia" w:asciiTheme="minorEastAsia" w:hAnsiTheme="minorEastAsia" w:eastAsiaTheme="minorEastAsia" w:cstheme="minorEastAsia"/>
          <w:sz w:val="22"/>
          <w:szCs w:val="22"/>
        </w:rPr>
        <w:t>工程勘察设计招标</w:t>
      </w:r>
      <w:r>
        <w:rPr>
          <w:rFonts w:hint="eastAsia" w:asciiTheme="minorEastAsia" w:hAnsiTheme="minorEastAsia" w:eastAsiaTheme="minorEastAsia" w:cstheme="minorEastAsia"/>
          <w:sz w:val="22"/>
          <w:szCs w:val="22"/>
          <w:lang w:eastAsia="zh-CN"/>
        </w:rPr>
        <w:t>不分标段</w:t>
      </w:r>
      <w:r>
        <w:rPr>
          <w:rFonts w:hint="eastAsia" w:asciiTheme="minorEastAsia" w:hAnsiTheme="minorEastAsia" w:eastAsiaTheme="minorEastAsia" w:cstheme="minorEastAsia"/>
          <w:sz w:val="22"/>
          <w:szCs w:val="22"/>
        </w:rPr>
        <w:t>，其勘察设计主要工作内容如下表所示：</w:t>
      </w:r>
    </w:p>
    <w:tbl>
      <w:tblPr>
        <w:tblStyle w:val="6"/>
        <w:tblW w:w="89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530"/>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817" w:type="dxa"/>
            <w:vAlign w:val="center"/>
          </w:tcPr>
          <w:p>
            <w:pPr>
              <w:keepNext w:val="0"/>
              <w:keepLines w:val="0"/>
              <w:pageBreakBefore w:val="0"/>
              <w:kinsoku/>
              <w:overflowPunct/>
              <w:topLinePunct w:val="0"/>
              <w:bidi w:val="0"/>
              <w:adjustRightInd w:val="0"/>
              <w:snapToGrid w:val="0"/>
              <w:spacing w:line="348" w:lineRule="auto"/>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标段划分</w:t>
            </w:r>
          </w:p>
        </w:tc>
        <w:tc>
          <w:tcPr>
            <w:tcW w:w="5530" w:type="dxa"/>
            <w:vAlign w:val="center"/>
          </w:tcPr>
          <w:p>
            <w:pPr>
              <w:keepNext w:val="0"/>
              <w:keepLines w:val="0"/>
              <w:pageBreakBefore w:val="0"/>
              <w:kinsoku/>
              <w:overflowPunct/>
              <w:topLinePunct w:val="0"/>
              <w:bidi w:val="0"/>
              <w:adjustRightInd w:val="0"/>
              <w:snapToGrid w:val="0"/>
              <w:spacing w:line="348" w:lineRule="auto"/>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标段主要工作内容</w:t>
            </w:r>
          </w:p>
        </w:tc>
        <w:tc>
          <w:tcPr>
            <w:tcW w:w="2559" w:type="dxa"/>
            <w:vAlign w:val="center"/>
          </w:tcPr>
          <w:p>
            <w:pPr>
              <w:keepNext w:val="0"/>
              <w:keepLines w:val="0"/>
              <w:pageBreakBefore w:val="0"/>
              <w:kinsoku/>
              <w:overflowPunct/>
              <w:topLinePunct w:val="0"/>
              <w:bidi w:val="0"/>
              <w:adjustRightInd w:val="0"/>
              <w:snapToGrid w:val="0"/>
              <w:spacing w:line="348" w:lineRule="auto"/>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标段长度（公里）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6" w:hRule="atLeast"/>
          <w:jc w:val="center"/>
        </w:trPr>
        <w:tc>
          <w:tcPr>
            <w:tcW w:w="817" w:type="dxa"/>
            <w:vAlign w:val="center"/>
          </w:tcPr>
          <w:p>
            <w:pPr>
              <w:keepNext w:val="0"/>
              <w:keepLines w:val="0"/>
              <w:pageBreakBefore w:val="0"/>
              <w:kinsoku/>
              <w:overflowPunct/>
              <w:topLinePunct w:val="0"/>
              <w:bidi w:val="0"/>
              <w:adjustRightInd w:val="0"/>
              <w:snapToGrid w:val="0"/>
              <w:spacing w:line="348" w:lineRule="auto"/>
              <w:jc w:val="center"/>
              <w:textAlignment w:val="auto"/>
              <w:rPr>
                <w:rFonts w:hint="eastAsia" w:asciiTheme="minorEastAsia" w:hAnsiTheme="minorEastAsia" w:eastAsiaTheme="minorEastAsia" w:cstheme="minorEastAsia"/>
                <w:color w:val="FF0000"/>
                <w:sz w:val="22"/>
                <w:szCs w:val="22"/>
                <w:lang w:eastAsia="zh-CN"/>
              </w:rPr>
            </w:pPr>
            <w:r>
              <w:rPr>
                <w:rFonts w:hint="eastAsia" w:asciiTheme="minorEastAsia" w:hAnsiTheme="minorEastAsia" w:eastAsiaTheme="minorEastAsia" w:cstheme="minorEastAsia"/>
                <w:sz w:val="22"/>
                <w:szCs w:val="22"/>
                <w:lang w:val="en-US" w:eastAsia="zh-CN"/>
              </w:rPr>
              <w:t>G234</w:t>
            </w:r>
          </w:p>
        </w:tc>
        <w:tc>
          <w:tcPr>
            <w:tcW w:w="5530" w:type="dxa"/>
            <w:vAlign w:val="center"/>
          </w:tcPr>
          <w:p>
            <w:pPr>
              <w:keepNext w:val="0"/>
              <w:keepLines w:val="0"/>
              <w:pageBreakBefore w:val="0"/>
              <w:kinsoku/>
              <w:overflowPunct/>
              <w:topLinePunct w:val="0"/>
              <w:bidi w:val="0"/>
              <w:adjustRightInd w:val="0"/>
              <w:snapToGrid w:val="0"/>
              <w:spacing w:line="348" w:lineRule="auto"/>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highlight w:val="none"/>
              </w:rPr>
              <w:t>路基、路面、桥涵、路线交叉、防护工程、交通工程及沿线设施的勘察设计，并负责全标段的初步设计、施工图设计及概预算文件编制、文件汇总、后续服务工作等</w:t>
            </w:r>
            <w:r>
              <w:rPr>
                <w:rFonts w:hint="eastAsia" w:asciiTheme="minorEastAsia" w:hAnsiTheme="minorEastAsia" w:eastAsiaTheme="minorEastAsia" w:cstheme="minorEastAsia"/>
                <w:sz w:val="22"/>
                <w:szCs w:val="22"/>
                <w:highlight w:val="none"/>
                <w:lang w:val="en-US" w:eastAsia="zh-CN"/>
              </w:rPr>
              <w:t>约定的其他内容</w:t>
            </w:r>
          </w:p>
        </w:tc>
        <w:tc>
          <w:tcPr>
            <w:tcW w:w="2559" w:type="dxa"/>
            <w:vAlign w:val="center"/>
          </w:tcPr>
          <w:p>
            <w:pPr>
              <w:keepNext w:val="0"/>
              <w:keepLines w:val="0"/>
              <w:pageBreakBefore w:val="0"/>
              <w:kinsoku/>
              <w:overflowPunct/>
              <w:topLinePunct w:val="0"/>
              <w:bidi w:val="0"/>
              <w:adjustRightInd w:val="0"/>
              <w:snapToGrid w:val="0"/>
              <w:spacing w:line="348" w:lineRule="auto"/>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K</w:t>
            </w:r>
            <w:r>
              <w:rPr>
                <w:rFonts w:hint="eastAsia" w:asciiTheme="minorEastAsia" w:hAnsiTheme="minorEastAsia" w:eastAsiaTheme="minorEastAsia" w:cstheme="minorEastAsia"/>
                <w:sz w:val="22"/>
                <w:szCs w:val="22"/>
                <w:lang w:val="en-US" w:eastAsia="zh-CN"/>
              </w:rPr>
              <w:t>0+000</w:t>
            </w:r>
            <w:r>
              <w:rPr>
                <w:rFonts w:hint="eastAsia" w:asciiTheme="minorEastAsia" w:hAnsiTheme="minorEastAsia" w:eastAsiaTheme="minorEastAsia" w:cstheme="minorEastAsia"/>
                <w:sz w:val="22"/>
                <w:szCs w:val="22"/>
              </w:rPr>
              <w:t>-K</w:t>
            </w:r>
            <w:r>
              <w:rPr>
                <w:rFonts w:hint="eastAsia" w:asciiTheme="minorEastAsia" w:hAnsiTheme="minorEastAsia" w:eastAsiaTheme="minorEastAsia" w:cstheme="minorEastAsia"/>
                <w:sz w:val="22"/>
                <w:szCs w:val="22"/>
                <w:lang w:val="en-US" w:eastAsia="zh-CN"/>
              </w:rPr>
              <w:t>23+570</w:t>
            </w:r>
          </w:p>
          <w:p>
            <w:pPr>
              <w:keepNext w:val="0"/>
              <w:keepLines w:val="0"/>
              <w:pageBreakBefore w:val="0"/>
              <w:kinsoku/>
              <w:overflowPunct/>
              <w:topLinePunct w:val="0"/>
              <w:bidi w:val="0"/>
              <w:adjustRightInd w:val="0"/>
              <w:snapToGrid w:val="0"/>
              <w:spacing w:line="348" w:lineRule="auto"/>
              <w:jc w:val="center"/>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（全长</w:t>
            </w:r>
            <w:r>
              <w:rPr>
                <w:rFonts w:hint="eastAsia" w:asciiTheme="minorEastAsia" w:hAnsiTheme="minorEastAsia" w:eastAsiaTheme="minorEastAsia" w:cstheme="minorEastAsia"/>
                <w:sz w:val="22"/>
                <w:szCs w:val="22"/>
                <w:lang w:val="en-US" w:eastAsia="zh-CN"/>
              </w:rPr>
              <w:t>29.57</w:t>
            </w:r>
            <w:r>
              <w:rPr>
                <w:rFonts w:hint="eastAsia" w:asciiTheme="minorEastAsia" w:hAnsiTheme="minorEastAsia" w:eastAsiaTheme="minorEastAsia" w:cstheme="minorEastAsia"/>
                <w:sz w:val="22"/>
                <w:szCs w:val="22"/>
              </w:rPr>
              <w:t>公里）</w:t>
            </w:r>
          </w:p>
        </w:tc>
      </w:tr>
    </w:tbl>
    <w:p>
      <w:pPr>
        <w:keepNext w:val="0"/>
        <w:keepLines w:val="0"/>
        <w:pageBreakBefore w:val="0"/>
        <w:kinsoku/>
        <w:overflowPunct/>
        <w:topLinePunct w:val="0"/>
        <w:bidi w:val="0"/>
        <w:adjustRightInd w:val="0"/>
        <w:snapToGrid w:val="0"/>
        <w:spacing w:line="348" w:lineRule="auto"/>
        <w:textAlignment w:val="auto"/>
        <w:outlineLvl w:val="1"/>
        <w:rPr>
          <w:rFonts w:hint="eastAsia" w:asciiTheme="minorEastAsia" w:hAnsiTheme="minorEastAsia" w:eastAsiaTheme="minorEastAsia" w:cstheme="minorEastAsia"/>
          <w:b/>
          <w:bCs/>
          <w:kern w:val="28"/>
          <w:sz w:val="22"/>
          <w:szCs w:val="22"/>
        </w:rPr>
      </w:pPr>
      <w:r>
        <w:rPr>
          <w:rFonts w:hint="eastAsia" w:asciiTheme="minorEastAsia" w:hAnsiTheme="minorEastAsia" w:eastAsiaTheme="minorEastAsia" w:cstheme="minorEastAsia"/>
          <w:b/>
          <w:bCs/>
          <w:kern w:val="28"/>
          <w:sz w:val="22"/>
          <w:szCs w:val="22"/>
        </w:rPr>
        <w:t>3. 投标人资格要求</w:t>
      </w:r>
    </w:p>
    <w:p>
      <w:pPr>
        <w:keepNext w:val="0"/>
        <w:keepLines w:val="0"/>
        <w:pageBreakBefore w:val="0"/>
        <w:kinsoku/>
        <w:overflowPunct/>
        <w:topLinePunct w:val="0"/>
        <w:bidi w:val="0"/>
        <w:adjustRightInd w:val="0"/>
        <w:snapToGrid w:val="0"/>
        <w:spacing w:line="348"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3.1</w:t>
      </w:r>
      <w:r>
        <w:rPr>
          <w:rFonts w:hint="eastAsia" w:asciiTheme="minorEastAsia" w:hAnsiTheme="minorEastAsia" w:eastAsiaTheme="minorEastAsia" w:cstheme="minorEastAsia"/>
          <w:b w:val="0"/>
          <w:i w:val="0"/>
          <w:caps w:val="0"/>
          <w:color w:val="000000"/>
          <w:spacing w:val="0"/>
          <w:sz w:val="22"/>
          <w:szCs w:val="22"/>
          <w:shd w:val="clear" w:fill="FFFFFF"/>
        </w:rPr>
        <w:t>在中华人民共和国境内注册，并具备有效的营业执照副本、税务登记证副本、组织机构代码证副本或三证合一的营业执照副本；如果投标人为事业单位需提供事业单位法人证书；</w:t>
      </w:r>
    </w:p>
    <w:p>
      <w:pPr>
        <w:keepNext w:val="0"/>
        <w:keepLines w:val="0"/>
        <w:pageBreakBefore w:val="0"/>
        <w:kinsoku/>
        <w:overflowPunct/>
        <w:topLinePunct w:val="0"/>
        <w:bidi w:val="0"/>
        <w:adjustRightInd w:val="0"/>
        <w:snapToGrid w:val="0"/>
        <w:spacing w:line="348" w:lineRule="auto"/>
        <w:ind w:firstLine="440" w:firstLineChars="200"/>
        <w:textAlignment w:val="auto"/>
        <w:rPr>
          <w:rFonts w:hint="eastAsia" w:asciiTheme="minorEastAsia" w:hAnsiTheme="minorEastAsia" w:eastAsiaTheme="minorEastAsia" w:cstheme="minorEastAsia"/>
          <w:color w:val="auto"/>
          <w:sz w:val="22"/>
          <w:szCs w:val="22"/>
          <w:lang w:eastAsia="zh-CN"/>
        </w:rPr>
      </w:pPr>
      <w:r>
        <w:rPr>
          <w:rFonts w:hint="eastAsia" w:asciiTheme="minorEastAsia" w:hAnsiTheme="minorEastAsia" w:eastAsiaTheme="minorEastAsia" w:cstheme="minorEastAsia"/>
          <w:sz w:val="22"/>
          <w:szCs w:val="22"/>
          <w:lang w:val="en-US" w:eastAsia="zh-CN"/>
        </w:rPr>
        <w:t>3.2</w:t>
      </w:r>
      <w:r>
        <w:rPr>
          <w:rFonts w:hint="eastAsia" w:asciiTheme="minorEastAsia" w:hAnsiTheme="minorEastAsia" w:eastAsiaTheme="minorEastAsia" w:cstheme="minorEastAsia"/>
          <w:sz w:val="22"/>
          <w:szCs w:val="22"/>
        </w:rPr>
        <w:t>投标人须具备</w:t>
      </w:r>
      <w:r>
        <w:rPr>
          <w:rFonts w:hint="eastAsia" w:asciiTheme="minorEastAsia" w:hAnsiTheme="minorEastAsia" w:eastAsiaTheme="minorEastAsia" w:cstheme="minorEastAsia"/>
          <w:color w:val="auto"/>
          <w:sz w:val="22"/>
          <w:szCs w:val="22"/>
          <w:u w:val="none"/>
        </w:rPr>
        <w:t>建设行政主管部门颁发的工程勘察综合甲级或工程勘察专业类</w:t>
      </w:r>
      <w:r>
        <w:rPr>
          <w:rFonts w:hint="eastAsia" w:asciiTheme="minorEastAsia" w:hAnsiTheme="minorEastAsia" w:eastAsiaTheme="minorEastAsia" w:cstheme="minorEastAsia"/>
          <w:color w:val="auto"/>
          <w:sz w:val="22"/>
          <w:szCs w:val="22"/>
          <w:u w:val="none"/>
          <w:lang w:eastAsia="zh-CN"/>
        </w:rPr>
        <w:t>（</w:t>
      </w:r>
      <w:r>
        <w:rPr>
          <w:rFonts w:hint="eastAsia" w:asciiTheme="minorEastAsia" w:hAnsiTheme="minorEastAsia" w:eastAsiaTheme="minorEastAsia" w:cstheme="minorEastAsia"/>
          <w:color w:val="auto"/>
          <w:sz w:val="22"/>
          <w:szCs w:val="22"/>
          <w:u w:val="none"/>
          <w:lang w:val="en-US" w:eastAsia="zh-CN"/>
        </w:rPr>
        <w:t>岩土工程勘察、工程测量</w:t>
      </w:r>
      <w:r>
        <w:rPr>
          <w:rFonts w:hint="eastAsia" w:asciiTheme="minorEastAsia" w:hAnsiTheme="minorEastAsia" w:eastAsiaTheme="minorEastAsia" w:cstheme="minorEastAsia"/>
          <w:color w:val="auto"/>
          <w:sz w:val="22"/>
          <w:szCs w:val="22"/>
          <w:u w:val="none"/>
          <w:lang w:eastAsia="zh-CN"/>
        </w:rPr>
        <w:t>）</w:t>
      </w:r>
      <w:r>
        <w:rPr>
          <w:rFonts w:hint="eastAsia" w:asciiTheme="minorEastAsia" w:hAnsiTheme="minorEastAsia" w:eastAsiaTheme="minorEastAsia" w:cstheme="minorEastAsia"/>
          <w:color w:val="auto"/>
          <w:sz w:val="22"/>
          <w:szCs w:val="22"/>
          <w:u w:val="none"/>
        </w:rPr>
        <w:t>甲级资质和工程设计综合甲级或公路行业（公路）专业甲级</w:t>
      </w:r>
      <w:r>
        <w:rPr>
          <w:rFonts w:hint="eastAsia" w:asciiTheme="minorEastAsia" w:hAnsiTheme="minorEastAsia" w:eastAsiaTheme="minorEastAsia" w:cstheme="minorEastAsia"/>
          <w:color w:val="auto"/>
          <w:sz w:val="22"/>
          <w:szCs w:val="22"/>
        </w:rPr>
        <w:t>资质</w:t>
      </w:r>
      <w:r>
        <w:rPr>
          <w:rFonts w:hint="eastAsia" w:asciiTheme="minorEastAsia" w:hAnsiTheme="minorEastAsia" w:eastAsiaTheme="minorEastAsia" w:cstheme="minorEastAsia"/>
          <w:color w:val="auto"/>
          <w:sz w:val="22"/>
          <w:szCs w:val="22"/>
          <w:lang w:eastAsia="zh-CN"/>
        </w:rPr>
        <w:t>；</w:t>
      </w:r>
    </w:p>
    <w:p>
      <w:pPr>
        <w:keepNext w:val="0"/>
        <w:keepLines w:val="0"/>
        <w:pageBreakBefore w:val="0"/>
        <w:kinsoku/>
        <w:overflowPunct/>
        <w:topLinePunct w:val="0"/>
        <w:bidi w:val="0"/>
        <w:adjustRightInd w:val="0"/>
        <w:snapToGrid w:val="0"/>
        <w:spacing w:line="348" w:lineRule="auto"/>
        <w:ind w:firstLine="440" w:firstLineChars="200"/>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3.3拟投入的</w:t>
      </w:r>
      <w:r>
        <w:rPr>
          <w:rFonts w:hint="eastAsia" w:asciiTheme="minorEastAsia" w:hAnsiTheme="minorEastAsia" w:eastAsiaTheme="minorEastAsia" w:cstheme="minorEastAsia"/>
          <w:b w:val="0"/>
          <w:i w:val="0"/>
          <w:caps w:val="0"/>
          <w:color w:val="000000"/>
          <w:spacing w:val="0"/>
          <w:sz w:val="22"/>
          <w:szCs w:val="22"/>
          <w:shd w:val="clear" w:fill="FFFFFF"/>
        </w:rPr>
        <w:t>项目负责人</w:t>
      </w:r>
      <w:r>
        <w:rPr>
          <w:rFonts w:hint="eastAsia" w:asciiTheme="minorEastAsia" w:hAnsiTheme="minorEastAsia" w:eastAsiaTheme="minorEastAsia" w:cstheme="minorEastAsia"/>
          <w:b w:val="0"/>
          <w:i w:val="0"/>
          <w:caps w:val="0"/>
          <w:color w:val="000000"/>
          <w:spacing w:val="0"/>
          <w:sz w:val="22"/>
          <w:szCs w:val="22"/>
          <w:highlight w:val="none"/>
          <w:shd w:val="clear" w:fill="FFFFFF"/>
        </w:rPr>
        <w:t>应具有</w:t>
      </w:r>
      <w:r>
        <w:rPr>
          <w:rFonts w:hint="eastAsia" w:asciiTheme="minorEastAsia" w:hAnsiTheme="minorEastAsia" w:eastAsiaTheme="minorEastAsia" w:cstheme="minorEastAsia"/>
          <w:b w:val="0"/>
          <w:i w:val="0"/>
          <w:caps w:val="0"/>
          <w:color w:val="000000"/>
          <w:spacing w:val="0"/>
          <w:sz w:val="22"/>
          <w:szCs w:val="22"/>
          <w:highlight w:val="none"/>
          <w:shd w:val="clear" w:fill="FFFFFF"/>
          <w:lang w:val="en-US" w:eastAsia="zh-CN"/>
        </w:rPr>
        <w:t>高级</w:t>
      </w:r>
      <w:r>
        <w:rPr>
          <w:rFonts w:hint="eastAsia" w:asciiTheme="minorEastAsia" w:hAnsiTheme="minorEastAsia" w:eastAsiaTheme="minorEastAsia" w:cstheme="minorEastAsia"/>
          <w:b w:val="0"/>
          <w:i w:val="0"/>
          <w:caps w:val="0"/>
          <w:color w:val="000000"/>
          <w:spacing w:val="0"/>
          <w:sz w:val="22"/>
          <w:szCs w:val="22"/>
          <w:highlight w:val="none"/>
          <w:shd w:val="clear" w:fill="FFFFFF"/>
        </w:rPr>
        <w:t>工程师资格</w:t>
      </w:r>
      <w:r>
        <w:rPr>
          <w:rFonts w:hint="eastAsia" w:asciiTheme="minorEastAsia" w:hAnsiTheme="minorEastAsia" w:eastAsiaTheme="minorEastAsia" w:cstheme="minorEastAsia"/>
          <w:b w:val="0"/>
          <w:i w:val="0"/>
          <w:caps w:val="0"/>
          <w:color w:val="000000"/>
          <w:spacing w:val="0"/>
          <w:sz w:val="22"/>
          <w:szCs w:val="22"/>
          <w:shd w:val="clear" w:fill="FFFFFF"/>
          <w:lang w:val="en-US" w:eastAsia="zh-CN"/>
        </w:rPr>
        <w:t>证书，且为本单位正式员工</w:t>
      </w:r>
      <w:r>
        <w:rPr>
          <w:rFonts w:hint="eastAsia" w:asciiTheme="minorEastAsia" w:hAnsiTheme="minorEastAsia" w:eastAsiaTheme="minorEastAsia" w:cstheme="minorEastAsia"/>
          <w:b w:val="0"/>
          <w:i w:val="0"/>
          <w:caps w:val="0"/>
          <w:color w:val="000000"/>
          <w:spacing w:val="0"/>
          <w:sz w:val="22"/>
          <w:szCs w:val="22"/>
          <w:shd w:val="clear" w:fill="FFFFFF"/>
        </w:rPr>
        <w:t>；</w:t>
      </w:r>
    </w:p>
    <w:p>
      <w:pPr>
        <w:keepNext w:val="0"/>
        <w:keepLines w:val="0"/>
        <w:pageBreakBefore w:val="0"/>
        <w:kinsoku/>
        <w:overflowPunct/>
        <w:topLinePunct w:val="0"/>
        <w:bidi w:val="0"/>
        <w:adjustRightInd w:val="0"/>
        <w:snapToGrid w:val="0"/>
        <w:spacing w:line="348"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3.4</w:t>
      </w:r>
      <w:r>
        <w:rPr>
          <w:rFonts w:hint="eastAsia" w:asciiTheme="minorEastAsia" w:hAnsiTheme="minorEastAsia" w:eastAsiaTheme="minorEastAsia" w:cstheme="minorEastAsia"/>
          <w:sz w:val="22"/>
          <w:szCs w:val="22"/>
          <w:u w:val="none"/>
        </w:rPr>
        <w:t>在最近五年内（2012年</w:t>
      </w:r>
      <w:r>
        <w:rPr>
          <w:rFonts w:hint="eastAsia" w:asciiTheme="minorEastAsia" w:hAnsiTheme="minorEastAsia" w:eastAsiaTheme="minorEastAsia" w:cstheme="minorEastAsia"/>
          <w:sz w:val="22"/>
          <w:szCs w:val="22"/>
          <w:u w:val="none"/>
          <w:lang w:val="en-US" w:eastAsia="zh-CN"/>
        </w:rPr>
        <w:t>7</w:t>
      </w:r>
      <w:r>
        <w:rPr>
          <w:rFonts w:hint="eastAsia" w:asciiTheme="minorEastAsia" w:hAnsiTheme="minorEastAsia" w:eastAsiaTheme="minorEastAsia" w:cstheme="minorEastAsia"/>
          <w:sz w:val="22"/>
          <w:szCs w:val="22"/>
          <w:u w:val="none"/>
        </w:rPr>
        <w:t>月至今），完成过2个以上（含2个）单项合同里程在15公里以上（含15公里）的一级及以上等级公路工程的勘察设计</w:t>
      </w:r>
      <w:r>
        <w:rPr>
          <w:rFonts w:hint="eastAsia" w:asciiTheme="minorEastAsia" w:hAnsiTheme="minorEastAsia" w:eastAsiaTheme="minorEastAsia" w:cstheme="minorEastAsia"/>
          <w:sz w:val="22"/>
          <w:szCs w:val="22"/>
        </w:rPr>
        <w:t>业绩，并在人员组成结构等方面具有相应的勘察设计能力</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提供中标通知书以及合同原件</w:t>
      </w:r>
      <w:r>
        <w:rPr>
          <w:rFonts w:hint="eastAsia" w:asciiTheme="minorEastAsia" w:hAnsiTheme="minorEastAsia" w:eastAsiaTheme="minorEastAsia" w:cstheme="minorEastAsia"/>
          <w:sz w:val="22"/>
          <w:szCs w:val="22"/>
          <w:lang w:eastAsia="zh-CN"/>
        </w:rPr>
        <w:t>）；</w:t>
      </w:r>
    </w:p>
    <w:p>
      <w:pPr>
        <w:keepNext w:val="0"/>
        <w:keepLines w:val="0"/>
        <w:pageBreakBefore w:val="0"/>
        <w:kinsoku/>
        <w:overflowPunct/>
        <w:topLinePunct w:val="0"/>
        <w:bidi w:val="0"/>
        <w:adjustRightInd w:val="0"/>
        <w:snapToGrid w:val="0"/>
        <w:spacing w:line="348" w:lineRule="auto"/>
        <w:ind w:firstLine="440" w:firstLineChars="200"/>
        <w:textAlignment w:val="auto"/>
        <w:rPr>
          <w:rFonts w:hint="eastAsia" w:asciiTheme="minorEastAsia" w:hAnsiTheme="minorEastAsia" w:eastAsiaTheme="minorEastAsia" w:cstheme="minorEastAsia"/>
          <w:b w:val="0"/>
          <w:i w:val="0"/>
          <w:caps w:val="0"/>
          <w:color w:val="000000"/>
          <w:spacing w:val="0"/>
          <w:sz w:val="22"/>
          <w:szCs w:val="22"/>
          <w:shd w:val="clear" w:fill="FFFFFF"/>
        </w:rPr>
      </w:pPr>
      <w:r>
        <w:rPr>
          <w:rFonts w:hint="eastAsia" w:asciiTheme="minorEastAsia" w:hAnsiTheme="minorEastAsia" w:eastAsiaTheme="minorEastAsia" w:cstheme="minorEastAsia"/>
          <w:sz w:val="22"/>
          <w:szCs w:val="22"/>
          <w:lang w:val="en-US" w:eastAsia="zh-CN"/>
        </w:rPr>
        <w:t>3.5</w:t>
      </w:r>
      <w:r>
        <w:rPr>
          <w:rFonts w:hint="eastAsia" w:asciiTheme="minorEastAsia" w:hAnsiTheme="minorEastAsia" w:eastAsiaTheme="minorEastAsia" w:cstheme="minorEastAsia"/>
          <w:b w:val="0"/>
          <w:i w:val="0"/>
          <w:caps w:val="0"/>
          <w:color w:val="000000"/>
          <w:spacing w:val="0"/>
          <w:sz w:val="22"/>
          <w:szCs w:val="22"/>
          <w:shd w:val="clear" w:fill="FFFFFF"/>
        </w:rPr>
        <w:t>投标人需提供</w:t>
      </w:r>
      <w:r>
        <w:rPr>
          <w:rFonts w:hint="eastAsia" w:asciiTheme="minorEastAsia" w:hAnsiTheme="minorEastAsia" w:eastAsiaTheme="minorEastAsia" w:cstheme="minorEastAsia"/>
          <w:b w:val="0"/>
          <w:i w:val="0"/>
          <w:caps w:val="0"/>
          <w:color w:val="000000"/>
          <w:spacing w:val="0"/>
          <w:sz w:val="22"/>
          <w:szCs w:val="22"/>
          <w:shd w:val="clear" w:fill="FFFFFF"/>
          <w:lang w:val="en-US" w:eastAsia="zh-CN"/>
        </w:rPr>
        <w:t>报名期间</w:t>
      </w:r>
      <w:r>
        <w:rPr>
          <w:rFonts w:hint="eastAsia" w:asciiTheme="minorEastAsia" w:hAnsiTheme="minorEastAsia" w:eastAsiaTheme="minorEastAsia" w:cstheme="minorEastAsia"/>
          <w:b w:val="0"/>
          <w:i w:val="0"/>
          <w:caps w:val="0"/>
          <w:color w:val="000000"/>
          <w:spacing w:val="0"/>
          <w:sz w:val="22"/>
          <w:szCs w:val="22"/>
          <w:shd w:val="clear" w:fill="FFFFFF"/>
        </w:rPr>
        <w:t>企业所在地</w:t>
      </w:r>
      <w:r>
        <w:rPr>
          <w:rFonts w:hint="eastAsia" w:asciiTheme="minorEastAsia" w:hAnsiTheme="minorEastAsia" w:eastAsiaTheme="minorEastAsia" w:cstheme="minorEastAsia"/>
          <w:b w:val="0"/>
          <w:i w:val="0"/>
          <w:caps w:val="0"/>
          <w:color w:val="000000"/>
          <w:spacing w:val="0"/>
          <w:sz w:val="22"/>
          <w:szCs w:val="22"/>
          <w:shd w:val="clear" w:fill="FFFFFF"/>
          <w:lang w:val="en-US" w:eastAsia="zh-CN"/>
        </w:rPr>
        <w:t>或项目所在地</w:t>
      </w:r>
      <w:r>
        <w:rPr>
          <w:rFonts w:hint="eastAsia" w:asciiTheme="minorEastAsia" w:hAnsiTheme="minorEastAsia" w:eastAsiaTheme="minorEastAsia" w:cstheme="minorEastAsia"/>
          <w:b w:val="0"/>
          <w:i w:val="0"/>
          <w:caps w:val="0"/>
          <w:color w:val="000000"/>
          <w:spacing w:val="0"/>
          <w:sz w:val="22"/>
          <w:szCs w:val="22"/>
          <w:shd w:val="clear" w:fill="FFFFFF"/>
        </w:rPr>
        <w:t>检察院出具的无行贿犯罪档案查询的证明（符合豫检会【</w:t>
      </w:r>
      <w:r>
        <w:rPr>
          <w:rFonts w:hint="eastAsia" w:asciiTheme="minorEastAsia" w:hAnsiTheme="minorEastAsia" w:eastAsiaTheme="minorEastAsia" w:cstheme="minorEastAsia"/>
          <w:b w:val="0"/>
          <w:i w:val="0"/>
          <w:caps w:val="0"/>
          <w:color w:val="000000"/>
          <w:spacing w:val="0"/>
          <w:sz w:val="22"/>
          <w:szCs w:val="22"/>
          <w:u w:val="none"/>
          <w:shd w:val="clear" w:fill="FFFFFF"/>
          <w:lang w:val="en-US"/>
        </w:rPr>
        <w:t>2015</w:t>
      </w:r>
      <w:r>
        <w:rPr>
          <w:rFonts w:hint="eastAsia" w:asciiTheme="minorEastAsia" w:hAnsiTheme="minorEastAsia" w:eastAsiaTheme="minorEastAsia" w:cstheme="minorEastAsia"/>
          <w:b w:val="0"/>
          <w:i w:val="0"/>
          <w:caps w:val="0"/>
          <w:color w:val="000000"/>
          <w:spacing w:val="0"/>
          <w:sz w:val="22"/>
          <w:szCs w:val="22"/>
          <w:shd w:val="clear" w:fill="FFFFFF"/>
        </w:rPr>
        <w:t>】</w:t>
      </w:r>
      <w:r>
        <w:rPr>
          <w:rFonts w:hint="eastAsia" w:asciiTheme="minorEastAsia" w:hAnsiTheme="minorEastAsia" w:eastAsiaTheme="minorEastAsia" w:cstheme="minorEastAsia"/>
          <w:b w:val="0"/>
          <w:i w:val="0"/>
          <w:caps w:val="0"/>
          <w:color w:val="000000"/>
          <w:spacing w:val="0"/>
          <w:sz w:val="22"/>
          <w:szCs w:val="22"/>
          <w:u w:val="none"/>
          <w:shd w:val="clear" w:fill="FFFFFF"/>
          <w:lang w:val="en-US"/>
        </w:rPr>
        <w:t>7</w:t>
      </w:r>
      <w:r>
        <w:rPr>
          <w:rFonts w:hint="eastAsia" w:asciiTheme="minorEastAsia" w:hAnsiTheme="minorEastAsia" w:eastAsiaTheme="minorEastAsia" w:cstheme="minorEastAsia"/>
          <w:b w:val="0"/>
          <w:i w:val="0"/>
          <w:caps w:val="0"/>
          <w:color w:val="000000"/>
          <w:spacing w:val="0"/>
          <w:sz w:val="22"/>
          <w:szCs w:val="22"/>
          <w:shd w:val="clear" w:fill="FFFFFF"/>
        </w:rPr>
        <w:t>号文件规定），应当针对投标单位、法定代表人和项目负责人进行行贿犯罪档案查询；</w:t>
      </w:r>
    </w:p>
    <w:p>
      <w:pPr>
        <w:keepNext w:val="0"/>
        <w:keepLines w:val="0"/>
        <w:pageBreakBefore w:val="0"/>
        <w:kinsoku/>
        <w:overflowPunct/>
        <w:topLinePunct w:val="0"/>
        <w:bidi w:val="0"/>
        <w:adjustRightInd w:val="0"/>
        <w:snapToGrid w:val="0"/>
        <w:spacing w:line="348" w:lineRule="auto"/>
        <w:ind w:firstLine="440" w:firstLineChars="200"/>
        <w:textAlignment w:val="auto"/>
        <w:rPr>
          <w:rFonts w:hint="eastAsia" w:asciiTheme="minorEastAsia" w:hAnsiTheme="minorEastAsia" w:eastAsiaTheme="minorEastAsia" w:cstheme="minorEastAsia"/>
          <w:b w:val="0"/>
          <w:i w:val="0"/>
          <w:caps w:val="0"/>
          <w:color w:val="000000"/>
          <w:spacing w:val="0"/>
          <w:sz w:val="22"/>
          <w:szCs w:val="22"/>
          <w:shd w:val="clear" w:fill="FFFFFF"/>
          <w:lang w:val="en-US" w:eastAsia="zh-CN"/>
        </w:rPr>
      </w:pPr>
      <w:r>
        <w:rPr>
          <w:rFonts w:hint="eastAsia" w:asciiTheme="minorEastAsia" w:hAnsiTheme="minorEastAsia" w:eastAsiaTheme="minorEastAsia" w:cstheme="minorEastAsia"/>
          <w:b w:val="0"/>
          <w:i w:val="0"/>
          <w:caps w:val="0"/>
          <w:color w:val="000000"/>
          <w:spacing w:val="0"/>
          <w:sz w:val="22"/>
          <w:szCs w:val="22"/>
          <w:shd w:val="clear" w:fill="FFFFFF"/>
          <w:lang w:val="en-US" w:eastAsia="zh-CN"/>
        </w:rPr>
        <w:t>3.6投标人需提供“信用中国”网站的“失信被执行人”和“重大税收违法案件当事人名单”、“中国政府采购”网站的“政府采购严重违法失信行为记录名单”查询结果页面截图，若有不良记录，报名无效（执行财库【2016】125号文）；</w:t>
      </w:r>
    </w:p>
    <w:p>
      <w:pPr>
        <w:keepNext w:val="0"/>
        <w:keepLines w:val="0"/>
        <w:pageBreakBefore w:val="0"/>
        <w:kinsoku/>
        <w:overflowPunct/>
        <w:topLinePunct w:val="0"/>
        <w:bidi w:val="0"/>
        <w:adjustRightInd w:val="0"/>
        <w:snapToGrid w:val="0"/>
        <w:spacing w:line="348" w:lineRule="auto"/>
        <w:ind w:firstLine="440" w:firstLineChars="200"/>
        <w:textAlignment w:val="auto"/>
        <w:rPr>
          <w:rFonts w:hint="eastAsia" w:asciiTheme="minorEastAsia" w:hAnsiTheme="minorEastAsia" w:eastAsiaTheme="minorEastAsia" w:cstheme="minorEastAsia"/>
          <w:b w:val="0"/>
          <w:i w:val="0"/>
          <w:caps w:val="0"/>
          <w:color w:val="000000"/>
          <w:spacing w:val="0"/>
          <w:sz w:val="22"/>
          <w:szCs w:val="22"/>
          <w:shd w:val="clear" w:fill="FFFFFF"/>
          <w:lang w:val="en-US" w:eastAsia="zh-CN"/>
        </w:rPr>
      </w:pPr>
      <w:r>
        <w:rPr>
          <w:rFonts w:hint="eastAsia" w:asciiTheme="minorEastAsia" w:hAnsiTheme="minorEastAsia" w:eastAsiaTheme="minorEastAsia" w:cstheme="minorEastAsia"/>
          <w:b w:val="0"/>
          <w:i w:val="0"/>
          <w:caps w:val="0"/>
          <w:color w:val="000000"/>
          <w:spacing w:val="0"/>
          <w:sz w:val="22"/>
          <w:szCs w:val="22"/>
          <w:shd w:val="clear" w:fill="FFFFFF"/>
          <w:lang w:val="en-US" w:eastAsia="zh-CN"/>
        </w:rPr>
        <w:t>3.7投标人需提供资料真实性承诺书，承诺书应有法定代表人签字并加盖投标人公章。承诺书内容包括但不仅限于以下内容：我单位在报名、投标期间所提供的所有资料均为真实有效的，招标人有权在任何时间核实其真实性。如提供虚假资料，我单位愿意承担由此导致的报名无效或视为放弃中标资格及由此引起的不良后果并愿意承担法律责任。</w:t>
      </w:r>
    </w:p>
    <w:p>
      <w:pPr>
        <w:keepNext w:val="0"/>
        <w:keepLines w:val="0"/>
        <w:pageBreakBefore w:val="0"/>
        <w:kinsoku/>
        <w:overflowPunct/>
        <w:topLinePunct w:val="0"/>
        <w:bidi w:val="0"/>
        <w:adjustRightInd w:val="0"/>
        <w:snapToGrid w:val="0"/>
        <w:spacing w:line="348" w:lineRule="auto"/>
        <w:ind w:firstLine="440" w:firstLineChars="200"/>
        <w:textAlignment w:val="auto"/>
        <w:rPr>
          <w:rFonts w:hint="eastAsia" w:asciiTheme="minorEastAsia" w:hAnsiTheme="minorEastAsia" w:eastAsiaTheme="minorEastAsia" w:cstheme="minorEastAsia"/>
          <w:b w:val="0"/>
          <w:i w:val="0"/>
          <w:caps w:val="0"/>
          <w:color w:val="000000"/>
          <w:spacing w:val="0"/>
          <w:sz w:val="22"/>
          <w:szCs w:val="22"/>
          <w:shd w:val="clear" w:fill="FFFFFF"/>
          <w:lang w:val="en-US" w:eastAsia="zh-CN"/>
        </w:rPr>
      </w:pPr>
      <w:r>
        <w:rPr>
          <w:rFonts w:hint="eastAsia" w:asciiTheme="minorEastAsia" w:hAnsiTheme="minorEastAsia" w:eastAsiaTheme="minorEastAsia" w:cstheme="minorEastAsia"/>
          <w:b w:val="0"/>
          <w:i w:val="0"/>
          <w:caps w:val="0"/>
          <w:color w:val="000000"/>
          <w:spacing w:val="0"/>
          <w:sz w:val="22"/>
          <w:szCs w:val="22"/>
          <w:shd w:val="clear" w:fill="FFFFFF"/>
          <w:lang w:val="en-US" w:eastAsia="zh-CN"/>
        </w:rPr>
        <w:t>3.8</w:t>
      </w:r>
      <w:r>
        <w:rPr>
          <w:rFonts w:hint="eastAsia" w:asciiTheme="minorEastAsia" w:hAnsiTheme="minorEastAsia" w:eastAsiaTheme="minorEastAsia" w:cstheme="minorEastAsia"/>
          <w:b w:val="0"/>
          <w:i w:val="0"/>
          <w:caps w:val="0"/>
          <w:color w:val="000000"/>
          <w:spacing w:val="0"/>
          <w:sz w:val="22"/>
          <w:szCs w:val="22"/>
          <w:shd w:val="clear" w:fill="FFFFFF"/>
        </w:rPr>
        <w:t>项目负责人及授权委托人须是本单位正式员工，满足以下条件：</w:t>
      </w:r>
      <w:r>
        <w:rPr>
          <w:rFonts w:hint="eastAsia" w:ascii="宋体" w:hAnsi="宋体" w:eastAsia="宋体" w:cs="宋体"/>
          <w:b w:val="0"/>
          <w:i w:val="0"/>
          <w:caps w:val="0"/>
          <w:color w:val="000000"/>
          <w:spacing w:val="0"/>
          <w:sz w:val="22"/>
          <w:szCs w:val="22"/>
          <w:shd w:val="clear" w:fill="FFFFFF"/>
        </w:rPr>
        <w:t>①</w:t>
      </w:r>
      <w:r>
        <w:rPr>
          <w:rFonts w:hint="eastAsia" w:ascii="宋体" w:hAnsi="宋体" w:cs="宋体"/>
          <w:b w:val="0"/>
          <w:i w:val="0"/>
          <w:caps w:val="0"/>
          <w:color w:val="000000"/>
          <w:spacing w:val="0"/>
          <w:sz w:val="22"/>
          <w:szCs w:val="22"/>
          <w:shd w:val="clear" w:fill="FFFFFF"/>
          <w:lang w:val="en-US" w:eastAsia="zh-CN"/>
        </w:rPr>
        <w:t>.</w:t>
      </w:r>
      <w:r>
        <w:rPr>
          <w:rFonts w:hint="eastAsia" w:asciiTheme="minorEastAsia" w:hAnsiTheme="minorEastAsia" w:eastAsiaTheme="minorEastAsia" w:cstheme="minorEastAsia"/>
          <w:b w:val="0"/>
          <w:i w:val="0"/>
          <w:caps w:val="0"/>
          <w:color w:val="000000"/>
          <w:spacing w:val="0"/>
          <w:sz w:val="22"/>
          <w:szCs w:val="22"/>
          <w:shd w:val="clear" w:fill="FFFFFF"/>
        </w:rPr>
        <w:t>投标企业与其签订的有效的劳动合同</w:t>
      </w:r>
      <w:r>
        <w:rPr>
          <w:rFonts w:hint="eastAsia" w:asciiTheme="minorEastAsia" w:hAnsiTheme="minorEastAsia" w:eastAsiaTheme="minorEastAsia" w:cstheme="minorEastAsia"/>
          <w:b w:val="0"/>
          <w:i w:val="0"/>
          <w:caps w:val="0"/>
          <w:color w:val="000000"/>
          <w:spacing w:val="0"/>
          <w:sz w:val="22"/>
          <w:szCs w:val="22"/>
          <w:shd w:val="clear" w:fill="FFFFFF"/>
          <w:lang w:eastAsia="zh-CN"/>
        </w:rPr>
        <w:t>；</w:t>
      </w:r>
      <w:r>
        <w:rPr>
          <w:rFonts w:hint="eastAsia" w:ascii="宋体" w:hAnsi="宋体" w:eastAsia="宋体" w:cs="宋体"/>
          <w:b w:val="0"/>
          <w:i w:val="0"/>
          <w:caps w:val="0"/>
          <w:color w:val="000000"/>
          <w:spacing w:val="0"/>
          <w:sz w:val="22"/>
          <w:szCs w:val="22"/>
          <w:shd w:val="clear" w:fill="FFFFFF"/>
          <w:lang w:eastAsia="zh-CN"/>
        </w:rPr>
        <w:t>②</w:t>
      </w:r>
      <w:r>
        <w:rPr>
          <w:rFonts w:hint="eastAsia" w:asciiTheme="minorEastAsia" w:hAnsiTheme="minorEastAsia" w:eastAsiaTheme="minorEastAsia" w:cstheme="minorEastAsia"/>
          <w:b w:val="0"/>
          <w:i w:val="0"/>
          <w:caps w:val="0"/>
          <w:color w:val="000000"/>
          <w:spacing w:val="0"/>
          <w:sz w:val="22"/>
          <w:szCs w:val="22"/>
          <w:shd w:val="clear" w:fill="FFFFFF"/>
          <w:lang w:val="en-US" w:eastAsia="zh-CN"/>
        </w:rPr>
        <w:t>.由投标人所属社保机构出具盖章的2016年7月份至</w:t>
      </w:r>
      <w:r>
        <w:rPr>
          <w:rFonts w:hint="eastAsia" w:asciiTheme="minorEastAsia" w:hAnsiTheme="minorEastAsia" w:eastAsiaTheme="minorEastAsia" w:cstheme="minorEastAsia"/>
          <w:b w:val="0"/>
          <w:i w:val="0"/>
          <w:caps w:val="0"/>
          <w:color w:val="000000"/>
          <w:spacing w:val="0"/>
          <w:sz w:val="22"/>
          <w:szCs w:val="22"/>
          <w:u w:val="none"/>
          <w:shd w:val="clear" w:fill="FFFFFF"/>
          <w:lang w:val="en-US"/>
        </w:rPr>
        <w:t>2017</w:t>
      </w:r>
      <w:r>
        <w:rPr>
          <w:rFonts w:hint="eastAsia" w:asciiTheme="minorEastAsia" w:hAnsiTheme="minorEastAsia" w:eastAsiaTheme="minorEastAsia" w:cstheme="minorEastAsia"/>
          <w:b w:val="0"/>
          <w:i w:val="0"/>
          <w:caps w:val="0"/>
          <w:color w:val="000000"/>
          <w:spacing w:val="0"/>
          <w:sz w:val="22"/>
          <w:szCs w:val="22"/>
          <w:shd w:val="clear" w:fill="FFFFFF"/>
        </w:rPr>
        <w:t>年</w:t>
      </w:r>
      <w:r>
        <w:rPr>
          <w:rFonts w:hint="eastAsia" w:asciiTheme="minorEastAsia" w:hAnsiTheme="minorEastAsia" w:eastAsiaTheme="minorEastAsia" w:cstheme="minorEastAsia"/>
          <w:b w:val="0"/>
          <w:i w:val="0"/>
          <w:caps w:val="0"/>
          <w:color w:val="000000"/>
          <w:spacing w:val="0"/>
          <w:sz w:val="22"/>
          <w:szCs w:val="22"/>
          <w:u w:val="none"/>
          <w:shd w:val="clear" w:fill="FFFFFF"/>
          <w:lang w:val="en-US" w:eastAsia="zh-CN"/>
        </w:rPr>
        <w:t>7</w:t>
      </w:r>
      <w:r>
        <w:rPr>
          <w:rFonts w:hint="eastAsia" w:asciiTheme="minorEastAsia" w:hAnsiTheme="minorEastAsia" w:eastAsiaTheme="minorEastAsia" w:cstheme="minorEastAsia"/>
          <w:b w:val="0"/>
          <w:i w:val="0"/>
          <w:caps w:val="0"/>
          <w:color w:val="000000"/>
          <w:spacing w:val="0"/>
          <w:sz w:val="22"/>
          <w:szCs w:val="22"/>
          <w:shd w:val="clear" w:fill="FFFFFF"/>
        </w:rPr>
        <w:t>月份</w:t>
      </w:r>
      <w:r>
        <w:rPr>
          <w:rFonts w:hint="eastAsia" w:asciiTheme="minorEastAsia" w:hAnsiTheme="minorEastAsia" w:eastAsiaTheme="minorEastAsia" w:cstheme="minorEastAsia"/>
          <w:b w:val="0"/>
          <w:i w:val="0"/>
          <w:caps w:val="0"/>
          <w:color w:val="000000"/>
          <w:spacing w:val="0"/>
          <w:sz w:val="22"/>
          <w:szCs w:val="22"/>
          <w:shd w:val="clear" w:fill="FFFFFF"/>
          <w:lang w:val="en-US" w:eastAsia="zh-CN"/>
        </w:rPr>
        <w:t>连续缴费的个人社保明细。</w:t>
      </w:r>
    </w:p>
    <w:p>
      <w:pPr>
        <w:keepNext w:val="0"/>
        <w:keepLines w:val="0"/>
        <w:pageBreakBefore w:val="0"/>
        <w:kinsoku/>
        <w:overflowPunct/>
        <w:topLinePunct w:val="0"/>
        <w:bidi w:val="0"/>
        <w:adjustRightInd w:val="0"/>
        <w:snapToGrid w:val="0"/>
        <w:spacing w:line="348"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r>
        <w:rPr>
          <w:rFonts w:hint="eastAsia" w:asciiTheme="minorEastAsia" w:hAnsiTheme="minorEastAsia" w:eastAsiaTheme="minorEastAsia" w:cstheme="minorEastAsia"/>
          <w:sz w:val="22"/>
          <w:szCs w:val="22"/>
          <w:lang w:val="en-US" w:eastAsia="zh-CN"/>
        </w:rPr>
        <w:t>9</w:t>
      </w:r>
      <w:r>
        <w:rPr>
          <w:rFonts w:hint="eastAsia" w:asciiTheme="minorEastAsia" w:hAnsiTheme="minorEastAsia" w:eastAsiaTheme="minorEastAsia" w:cstheme="minorEastAsia"/>
          <w:sz w:val="22"/>
          <w:szCs w:val="22"/>
        </w:rPr>
        <w:t>本次招标</w:t>
      </w:r>
      <w:r>
        <w:rPr>
          <w:rFonts w:hint="eastAsia" w:asciiTheme="minorEastAsia" w:hAnsiTheme="minorEastAsia" w:eastAsiaTheme="minorEastAsia" w:cstheme="minorEastAsia"/>
          <w:sz w:val="22"/>
          <w:szCs w:val="22"/>
          <w:u w:val="single"/>
        </w:rPr>
        <w:t xml:space="preserve"> 不接受 </w:t>
      </w:r>
      <w:r>
        <w:rPr>
          <w:rFonts w:hint="eastAsia" w:asciiTheme="minorEastAsia" w:hAnsiTheme="minorEastAsia" w:eastAsiaTheme="minorEastAsia" w:cstheme="minorEastAsia"/>
          <w:sz w:val="22"/>
          <w:szCs w:val="22"/>
        </w:rPr>
        <w:t>联合体投标。</w:t>
      </w:r>
    </w:p>
    <w:p>
      <w:pPr>
        <w:keepNext w:val="0"/>
        <w:keepLines w:val="0"/>
        <w:pageBreakBefore w:val="0"/>
        <w:kinsoku/>
        <w:overflowPunct/>
        <w:topLinePunct w:val="0"/>
        <w:bidi w:val="0"/>
        <w:adjustRightInd w:val="0"/>
        <w:snapToGrid w:val="0"/>
        <w:spacing w:line="348" w:lineRule="auto"/>
        <w:textAlignment w:val="auto"/>
        <w:outlineLvl w:val="1"/>
        <w:rPr>
          <w:rFonts w:hint="eastAsia" w:asciiTheme="minorEastAsia" w:hAnsiTheme="minorEastAsia" w:eastAsiaTheme="minorEastAsia" w:cstheme="minorEastAsia"/>
          <w:b/>
          <w:bCs/>
          <w:kern w:val="28"/>
          <w:sz w:val="22"/>
          <w:szCs w:val="22"/>
        </w:rPr>
      </w:pPr>
      <w:r>
        <w:rPr>
          <w:rFonts w:hint="eastAsia" w:asciiTheme="minorEastAsia" w:hAnsiTheme="minorEastAsia" w:eastAsiaTheme="minorEastAsia" w:cstheme="minorEastAsia"/>
          <w:b/>
          <w:bCs/>
          <w:kern w:val="28"/>
          <w:sz w:val="22"/>
          <w:szCs w:val="22"/>
        </w:rPr>
        <w:t>4. 投标报名时间及报名须知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348" w:lineRule="auto"/>
        <w:ind w:left="0" w:right="0" w:firstLine="420"/>
        <w:jc w:val="left"/>
        <w:textAlignment w:val="auto"/>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u w:val="none"/>
          <w:shd w:val="clear" w:fill="FFFFFF"/>
          <w:lang w:val="en-US"/>
        </w:rPr>
        <w:t>4.1</w:t>
      </w:r>
      <w:r>
        <w:rPr>
          <w:rFonts w:hint="eastAsia" w:asciiTheme="minorEastAsia" w:hAnsiTheme="minorEastAsia" w:eastAsiaTheme="minorEastAsia" w:cstheme="minorEastAsia"/>
          <w:b w:val="0"/>
          <w:i w:val="0"/>
          <w:caps w:val="0"/>
          <w:color w:val="000000"/>
          <w:spacing w:val="0"/>
          <w:sz w:val="22"/>
          <w:szCs w:val="22"/>
          <w:shd w:val="clear" w:fill="FFFFFF"/>
        </w:rPr>
        <w:t>、报名时间：</w:t>
      </w:r>
      <w:r>
        <w:rPr>
          <w:rFonts w:hint="eastAsia" w:asciiTheme="minorEastAsia" w:hAnsiTheme="minorEastAsia" w:eastAsiaTheme="minorEastAsia" w:cstheme="minorEastAsia"/>
          <w:b w:val="0"/>
          <w:i w:val="0"/>
          <w:caps w:val="0"/>
          <w:color w:val="000000"/>
          <w:spacing w:val="0"/>
          <w:sz w:val="22"/>
          <w:szCs w:val="22"/>
          <w:u w:val="none"/>
          <w:shd w:val="clear" w:fill="FFFFFF"/>
          <w:lang w:val="en-US"/>
        </w:rPr>
        <w:t>2017</w:t>
      </w:r>
      <w:r>
        <w:rPr>
          <w:rFonts w:hint="eastAsia" w:asciiTheme="minorEastAsia" w:hAnsiTheme="minorEastAsia" w:eastAsiaTheme="minorEastAsia" w:cstheme="minorEastAsia"/>
          <w:b w:val="0"/>
          <w:i w:val="0"/>
          <w:caps w:val="0"/>
          <w:color w:val="000000"/>
          <w:spacing w:val="0"/>
          <w:sz w:val="22"/>
          <w:szCs w:val="22"/>
          <w:shd w:val="clear" w:fill="FFFFFF"/>
        </w:rPr>
        <w:t>年</w:t>
      </w:r>
      <w:r>
        <w:rPr>
          <w:rFonts w:hint="eastAsia" w:asciiTheme="minorEastAsia" w:hAnsiTheme="minorEastAsia" w:eastAsiaTheme="minorEastAsia" w:cstheme="minorEastAsia"/>
          <w:b w:val="0"/>
          <w:i w:val="0"/>
          <w:caps w:val="0"/>
          <w:color w:val="000000"/>
          <w:spacing w:val="0"/>
          <w:sz w:val="22"/>
          <w:szCs w:val="22"/>
          <w:u w:val="single"/>
          <w:shd w:val="clear" w:fill="FFFFFF"/>
          <w:lang w:val="en-US" w:eastAsia="zh-CN"/>
        </w:rPr>
        <w:t xml:space="preserve">08 </w:t>
      </w:r>
      <w:r>
        <w:rPr>
          <w:rFonts w:hint="eastAsia" w:asciiTheme="minorEastAsia" w:hAnsiTheme="minorEastAsia" w:eastAsiaTheme="minorEastAsia" w:cstheme="minorEastAsia"/>
          <w:b w:val="0"/>
          <w:i w:val="0"/>
          <w:caps w:val="0"/>
          <w:color w:val="000000"/>
          <w:spacing w:val="0"/>
          <w:sz w:val="22"/>
          <w:szCs w:val="22"/>
          <w:shd w:val="clear" w:fill="FFFFFF"/>
        </w:rPr>
        <w:t>月</w:t>
      </w:r>
      <w:r>
        <w:rPr>
          <w:rFonts w:hint="eastAsia" w:asciiTheme="minorEastAsia" w:hAnsiTheme="minorEastAsia" w:eastAsiaTheme="minorEastAsia" w:cstheme="minorEastAsia"/>
          <w:b w:val="0"/>
          <w:i w:val="0"/>
          <w:caps w:val="0"/>
          <w:color w:val="000000"/>
          <w:spacing w:val="0"/>
          <w:sz w:val="22"/>
          <w:szCs w:val="22"/>
          <w:u w:val="single"/>
          <w:shd w:val="clear" w:fill="FFFFFF"/>
          <w:lang w:val="en-US" w:eastAsia="zh-CN"/>
        </w:rPr>
        <w:t xml:space="preserve"> 21</w:t>
      </w:r>
      <w:r>
        <w:rPr>
          <w:rFonts w:hint="eastAsia" w:asciiTheme="minorEastAsia" w:hAnsiTheme="minorEastAsia" w:eastAsiaTheme="minorEastAsia" w:cstheme="minorEastAsia"/>
          <w:b w:val="0"/>
          <w:i w:val="0"/>
          <w:caps w:val="0"/>
          <w:color w:val="000000"/>
          <w:spacing w:val="0"/>
          <w:sz w:val="22"/>
          <w:szCs w:val="22"/>
          <w:shd w:val="clear" w:fill="FFFFFF"/>
        </w:rPr>
        <w:t>日</w:t>
      </w:r>
      <w:r>
        <w:rPr>
          <w:rFonts w:hint="eastAsia" w:asciiTheme="minorEastAsia" w:hAnsiTheme="minorEastAsia" w:eastAsiaTheme="minorEastAsia" w:cstheme="minorEastAsia"/>
          <w:b w:val="0"/>
          <w:i w:val="0"/>
          <w:caps w:val="0"/>
          <w:color w:val="000000"/>
          <w:spacing w:val="0"/>
          <w:sz w:val="22"/>
          <w:szCs w:val="22"/>
          <w:u w:val="none"/>
          <w:shd w:val="clear" w:fill="FFFFFF"/>
          <w:lang w:val="en-US"/>
        </w:rPr>
        <w:t>00</w:t>
      </w:r>
      <w:r>
        <w:rPr>
          <w:rFonts w:hint="eastAsia" w:asciiTheme="minorEastAsia" w:hAnsiTheme="minorEastAsia" w:eastAsiaTheme="minorEastAsia" w:cstheme="minorEastAsia"/>
          <w:b w:val="0"/>
          <w:i w:val="0"/>
          <w:caps w:val="0"/>
          <w:color w:val="000000"/>
          <w:spacing w:val="0"/>
          <w:sz w:val="22"/>
          <w:szCs w:val="22"/>
          <w:shd w:val="clear" w:fill="FFFFFF"/>
        </w:rPr>
        <w:t>时</w:t>
      </w:r>
      <w:r>
        <w:rPr>
          <w:rFonts w:hint="eastAsia" w:asciiTheme="minorEastAsia" w:hAnsiTheme="minorEastAsia" w:eastAsiaTheme="minorEastAsia" w:cstheme="minorEastAsia"/>
          <w:b w:val="0"/>
          <w:i w:val="0"/>
          <w:caps w:val="0"/>
          <w:color w:val="000000"/>
          <w:spacing w:val="0"/>
          <w:sz w:val="22"/>
          <w:szCs w:val="22"/>
          <w:u w:val="none"/>
          <w:shd w:val="clear" w:fill="FFFFFF"/>
          <w:lang w:val="en-US"/>
        </w:rPr>
        <w:t>00</w:t>
      </w:r>
      <w:r>
        <w:rPr>
          <w:rFonts w:hint="eastAsia" w:asciiTheme="minorEastAsia" w:hAnsiTheme="minorEastAsia" w:eastAsiaTheme="minorEastAsia" w:cstheme="minorEastAsia"/>
          <w:b w:val="0"/>
          <w:i w:val="0"/>
          <w:caps w:val="0"/>
          <w:color w:val="000000"/>
          <w:spacing w:val="0"/>
          <w:sz w:val="22"/>
          <w:szCs w:val="22"/>
          <w:shd w:val="clear" w:fill="FFFFFF"/>
        </w:rPr>
        <w:t>分整至</w:t>
      </w:r>
      <w:r>
        <w:rPr>
          <w:rFonts w:hint="eastAsia" w:asciiTheme="minorEastAsia" w:hAnsiTheme="minorEastAsia" w:eastAsiaTheme="minorEastAsia" w:cstheme="minorEastAsia"/>
          <w:b w:val="0"/>
          <w:i w:val="0"/>
          <w:caps w:val="0"/>
          <w:color w:val="000000"/>
          <w:spacing w:val="0"/>
          <w:sz w:val="22"/>
          <w:szCs w:val="22"/>
          <w:u w:val="none"/>
          <w:shd w:val="clear" w:fill="FFFFFF"/>
          <w:lang w:val="en-US"/>
        </w:rPr>
        <w:t>2017</w:t>
      </w:r>
      <w:r>
        <w:rPr>
          <w:rFonts w:hint="eastAsia" w:asciiTheme="minorEastAsia" w:hAnsiTheme="minorEastAsia" w:eastAsiaTheme="minorEastAsia" w:cstheme="minorEastAsia"/>
          <w:b w:val="0"/>
          <w:i w:val="0"/>
          <w:caps w:val="0"/>
          <w:color w:val="000000"/>
          <w:spacing w:val="0"/>
          <w:sz w:val="22"/>
          <w:szCs w:val="22"/>
          <w:shd w:val="clear" w:fill="FFFFFF"/>
        </w:rPr>
        <w:t>年</w:t>
      </w:r>
      <w:r>
        <w:rPr>
          <w:rFonts w:hint="eastAsia" w:asciiTheme="minorEastAsia" w:hAnsiTheme="minorEastAsia" w:eastAsiaTheme="minorEastAsia" w:cstheme="minorEastAsia"/>
          <w:b w:val="0"/>
          <w:i w:val="0"/>
          <w:caps w:val="0"/>
          <w:color w:val="000000"/>
          <w:spacing w:val="0"/>
          <w:sz w:val="22"/>
          <w:szCs w:val="22"/>
          <w:u w:val="single"/>
          <w:shd w:val="clear" w:fill="FFFFFF"/>
          <w:lang w:val="en-US" w:eastAsia="zh-CN"/>
        </w:rPr>
        <w:t>08</w:t>
      </w:r>
      <w:r>
        <w:rPr>
          <w:rFonts w:hint="eastAsia" w:asciiTheme="minorEastAsia" w:hAnsiTheme="minorEastAsia" w:eastAsiaTheme="minorEastAsia" w:cstheme="minorEastAsia"/>
          <w:b w:val="0"/>
          <w:i w:val="0"/>
          <w:caps w:val="0"/>
          <w:color w:val="000000"/>
          <w:spacing w:val="0"/>
          <w:sz w:val="22"/>
          <w:szCs w:val="22"/>
          <w:shd w:val="clear" w:fill="FFFFFF"/>
        </w:rPr>
        <w:t>月</w:t>
      </w:r>
      <w:r>
        <w:rPr>
          <w:rFonts w:hint="eastAsia" w:asciiTheme="minorEastAsia" w:hAnsiTheme="minorEastAsia" w:eastAsiaTheme="minorEastAsia" w:cstheme="minorEastAsia"/>
          <w:b w:val="0"/>
          <w:i w:val="0"/>
          <w:caps w:val="0"/>
          <w:color w:val="000000"/>
          <w:spacing w:val="0"/>
          <w:sz w:val="22"/>
          <w:szCs w:val="22"/>
          <w:u w:val="single"/>
          <w:shd w:val="clear" w:fill="FFFFFF"/>
          <w:lang w:val="en-US" w:eastAsia="zh-CN"/>
        </w:rPr>
        <w:t xml:space="preserve"> 25</w:t>
      </w:r>
      <w:r>
        <w:rPr>
          <w:rFonts w:hint="eastAsia" w:asciiTheme="minorEastAsia" w:hAnsiTheme="minorEastAsia" w:eastAsiaTheme="minorEastAsia" w:cstheme="minorEastAsia"/>
          <w:b w:val="0"/>
          <w:i w:val="0"/>
          <w:caps w:val="0"/>
          <w:color w:val="000000"/>
          <w:spacing w:val="0"/>
          <w:sz w:val="22"/>
          <w:szCs w:val="22"/>
          <w:shd w:val="clear" w:fill="FFFFFF"/>
        </w:rPr>
        <w:t>日</w:t>
      </w:r>
      <w:r>
        <w:rPr>
          <w:rFonts w:hint="eastAsia" w:asciiTheme="minorEastAsia" w:hAnsiTheme="minorEastAsia" w:eastAsiaTheme="minorEastAsia" w:cstheme="minorEastAsia"/>
          <w:b w:val="0"/>
          <w:i w:val="0"/>
          <w:caps w:val="0"/>
          <w:color w:val="000000"/>
          <w:spacing w:val="0"/>
          <w:sz w:val="22"/>
          <w:szCs w:val="22"/>
          <w:u w:val="none"/>
          <w:shd w:val="clear" w:fill="FFFFFF"/>
          <w:lang w:val="en-US"/>
        </w:rPr>
        <w:t>23</w:t>
      </w:r>
      <w:r>
        <w:rPr>
          <w:rFonts w:hint="eastAsia" w:asciiTheme="minorEastAsia" w:hAnsiTheme="minorEastAsia" w:eastAsiaTheme="minorEastAsia" w:cstheme="minorEastAsia"/>
          <w:b w:val="0"/>
          <w:i w:val="0"/>
          <w:caps w:val="0"/>
          <w:color w:val="000000"/>
          <w:spacing w:val="0"/>
          <w:sz w:val="22"/>
          <w:szCs w:val="22"/>
          <w:shd w:val="clear" w:fill="FFFFFF"/>
        </w:rPr>
        <w:t>时</w:t>
      </w:r>
      <w:r>
        <w:rPr>
          <w:rFonts w:hint="eastAsia" w:asciiTheme="minorEastAsia" w:hAnsiTheme="minorEastAsia" w:eastAsiaTheme="minorEastAsia" w:cstheme="minorEastAsia"/>
          <w:b w:val="0"/>
          <w:i w:val="0"/>
          <w:caps w:val="0"/>
          <w:color w:val="000000"/>
          <w:spacing w:val="0"/>
          <w:sz w:val="22"/>
          <w:szCs w:val="22"/>
          <w:u w:val="none"/>
          <w:shd w:val="clear" w:fill="FFFFFF"/>
          <w:lang w:val="en-US"/>
        </w:rPr>
        <w:t>59</w:t>
      </w:r>
      <w:r>
        <w:rPr>
          <w:rFonts w:hint="eastAsia" w:asciiTheme="minorEastAsia" w:hAnsiTheme="minorEastAsia" w:eastAsiaTheme="minorEastAsia" w:cstheme="minorEastAsia"/>
          <w:b w:val="0"/>
          <w:i w:val="0"/>
          <w:caps w:val="0"/>
          <w:color w:val="000000"/>
          <w:spacing w:val="0"/>
          <w:sz w:val="22"/>
          <w:szCs w:val="22"/>
          <w:shd w:val="clear" w:fill="FFFFFF"/>
        </w:rPr>
        <w:t>分整。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348" w:lineRule="auto"/>
        <w:ind w:left="0" w:right="0" w:firstLine="420"/>
        <w:jc w:val="left"/>
        <w:textAlignment w:val="auto"/>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u w:val="none"/>
          <w:shd w:val="clear" w:fill="FFFFFF"/>
          <w:lang w:val="en-US"/>
        </w:rPr>
        <w:t>4.2</w:t>
      </w:r>
      <w:r>
        <w:rPr>
          <w:rFonts w:hint="eastAsia" w:asciiTheme="minorEastAsia" w:hAnsiTheme="minorEastAsia" w:eastAsiaTheme="minorEastAsia" w:cstheme="minorEastAsia"/>
          <w:b w:val="0"/>
          <w:i w:val="0"/>
          <w:caps w:val="0"/>
          <w:color w:val="000000"/>
          <w:spacing w:val="0"/>
          <w:sz w:val="22"/>
          <w:szCs w:val="22"/>
          <w:shd w:val="clear" w:fill="FFFFFF"/>
        </w:rPr>
        <w:t>、报名方法：本项目只接受网上报名，不接受其它形式报名。潜在供应商报名需凭</w:t>
      </w:r>
      <w:r>
        <w:rPr>
          <w:rFonts w:hint="eastAsia" w:asciiTheme="minorEastAsia" w:hAnsiTheme="minorEastAsia" w:eastAsiaTheme="minorEastAsia" w:cstheme="minorEastAsia"/>
          <w:b w:val="0"/>
          <w:i w:val="0"/>
          <w:caps w:val="0"/>
          <w:color w:val="000000"/>
          <w:spacing w:val="0"/>
          <w:sz w:val="22"/>
          <w:szCs w:val="22"/>
          <w:u w:val="none"/>
          <w:shd w:val="clear" w:fill="FFFFFF"/>
          <w:lang w:val="en-US"/>
        </w:rPr>
        <w:t>CA</w:t>
      </w:r>
      <w:r>
        <w:rPr>
          <w:rFonts w:hint="eastAsia" w:asciiTheme="minorEastAsia" w:hAnsiTheme="minorEastAsia" w:eastAsiaTheme="minorEastAsia" w:cstheme="minorEastAsia"/>
          <w:b w:val="0"/>
          <w:i w:val="0"/>
          <w:caps w:val="0"/>
          <w:color w:val="000000"/>
          <w:spacing w:val="0"/>
          <w:sz w:val="22"/>
          <w:szCs w:val="22"/>
          <w:shd w:val="clear" w:fill="FFFFFF"/>
        </w:rPr>
        <w:t>数字证书通过平顶山市公共资源交易中心网（网址：</w:t>
      </w:r>
      <w:r>
        <w:rPr>
          <w:rFonts w:hint="eastAsia" w:asciiTheme="minorEastAsia" w:hAnsiTheme="minorEastAsia" w:eastAsiaTheme="minorEastAsia" w:cstheme="minorEastAsia"/>
          <w:b w:val="0"/>
          <w:i w:val="0"/>
          <w:caps w:val="0"/>
          <w:color w:val="000000"/>
          <w:spacing w:val="0"/>
          <w:sz w:val="22"/>
          <w:szCs w:val="22"/>
          <w:u w:val="none"/>
          <w:shd w:val="clear" w:fill="FFFFFF"/>
          <w:lang w:val="en-US"/>
        </w:rPr>
        <w:fldChar w:fldCharType="begin"/>
      </w:r>
      <w:r>
        <w:rPr>
          <w:rFonts w:hint="eastAsia" w:asciiTheme="minorEastAsia" w:hAnsiTheme="minorEastAsia" w:eastAsiaTheme="minorEastAsia" w:cstheme="minorEastAsia"/>
          <w:b w:val="0"/>
          <w:i w:val="0"/>
          <w:caps w:val="0"/>
          <w:color w:val="000000"/>
          <w:spacing w:val="0"/>
          <w:sz w:val="22"/>
          <w:szCs w:val="22"/>
          <w:u w:val="none"/>
          <w:shd w:val="clear" w:fill="FFFFFF"/>
          <w:lang w:val="en-US"/>
        </w:rPr>
        <w:instrText xml:space="preserve"> HYPERLINK "http://www.pdsggzy.com/" </w:instrText>
      </w:r>
      <w:r>
        <w:rPr>
          <w:rFonts w:hint="eastAsia" w:asciiTheme="minorEastAsia" w:hAnsiTheme="minorEastAsia" w:eastAsiaTheme="minorEastAsia" w:cstheme="minorEastAsia"/>
          <w:b w:val="0"/>
          <w:i w:val="0"/>
          <w:caps w:val="0"/>
          <w:color w:val="000000"/>
          <w:spacing w:val="0"/>
          <w:sz w:val="22"/>
          <w:szCs w:val="22"/>
          <w:u w:val="none"/>
          <w:shd w:val="clear" w:fill="FFFFFF"/>
          <w:lang w:val="en-US"/>
        </w:rPr>
        <w:fldChar w:fldCharType="separate"/>
      </w:r>
      <w:r>
        <w:rPr>
          <w:rStyle w:val="5"/>
          <w:rFonts w:hint="eastAsia" w:asciiTheme="minorEastAsia" w:hAnsiTheme="minorEastAsia" w:eastAsiaTheme="minorEastAsia" w:cstheme="minorEastAsia"/>
          <w:b w:val="0"/>
          <w:i w:val="0"/>
          <w:caps w:val="0"/>
          <w:color w:val="000000"/>
          <w:spacing w:val="0"/>
          <w:sz w:val="22"/>
          <w:szCs w:val="22"/>
          <w:u w:val="none"/>
          <w:shd w:val="clear" w:fill="FFFFFF"/>
          <w:lang w:val="en-US"/>
        </w:rPr>
        <w:t>http://www.pdsggzy.com/</w:t>
      </w:r>
      <w:r>
        <w:rPr>
          <w:rFonts w:hint="eastAsia" w:asciiTheme="minorEastAsia" w:hAnsiTheme="minorEastAsia" w:eastAsiaTheme="minorEastAsia" w:cstheme="minorEastAsia"/>
          <w:b w:val="0"/>
          <w:i w:val="0"/>
          <w:caps w:val="0"/>
          <w:color w:val="000000"/>
          <w:spacing w:val="0"/>
          <w:sz w:val="22"/>
          <w:szCs w:val="22"/>
          <w:u w:val="none"/>
          <w:shd w:val="clear" w:fill="FFFFFF"/>
          <w:lang w:val="en-US"/>
        </w:rPr>
        <w:fldChar w:fldCharType="end"/>
      </w:r>
      <w:r>
        <w:rPr>
          <w:rFonts w:hint="eastAsia" w:asciiTheme="minorEastAsia" w:hAnsiTheme="minorEastAsia" w:eastAsiaTheme="minorEastAsia" w:cstheme="minorEastAsia"/>
          <w:b w:val="0"/>
          <w:i w:val="0"/>
          <w:caps w:val="0"/>
          <w:color w:val="000000"/>
          <w:spacing w:val="0"/>
          <w:sz w:val="22"/>
          <w:szCs w:val="22"/>
          <w:shd w:val="clear" w:fill="FFFFFF"/>
        </w:rPr>
        <w:t>）“供应商登录”入口进入交易系统进行报名。具体操作请查看以下链接：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348" w:lineRule="auto"/>
        <w:ind w:left="0" w:right="0" w:firstLine="420"/>
        <w:jc w:val="left"/>
        <w:textAlignment w:val="auto"/>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shd w:val="clear" w:fill="FFFFFF"/>
        </w:rPr>
        <w:t>链接地址：</w:t>
      </w:r>
      <w:r>
        <w:rPr>
          <w:rFonts w:hint="eastAsia" w:asciiTheme="minorEastAsia" w:hAnsiTheme="minorEastAsia" w:eastAsiaTheme="minorEastAsia" w:cstheme="minorEastAsia"/>
          <w:b w:val="0"/>
          <w:i w:val="0"/>
          <w:caps w:val="0"/>
          <w:color w:val="000000"/>
          <w:spacing w:val="0"/>
          <w:sz w:val="22"/>
          <w:szCs w:val="22"/>
          <w:u w:val="none"/>
          <w:shd w:val="clear" w:fill="FFFFFF"/>
          <w:lang w:val="en-US"/>
        </w:rPr>
        <w:fldChar w:fldCharType="begin"/>
      </w:r>
      <w:r>
        <w:rPr>
          <w:rFonts w:hint="eastAsia" w:asciiTheme="minorEastAsia" w:hAnsiTheme="minorEastAsia" w:eastAsiaTheme="minorEastAsia" w:cstheme="minorEastAsia"/>
          <w:b w:val="0"/>
          <w:i w:val="0"/>
          <w:caps w:val="0"/>
          <w:color w:val="000000"/>
          <w:spacing w:val="0"/>
          <w:sz w:val="22"/>
          <w:szCs w:val="22"/>
          <w:u w:val="none"/>
          <w:shd w:val="clear" w:fill="FFFFFF"/>
          <w:lang w:val="en-US"/>
        </w:rPr>
        <w:instrText xml:space="preserve"> HYPERLINK "http://www.pdsggzy.com/fwzn/11020.jhtml" </w:instrText>
      </w:r>
      <w:r>
        <w:rPr>
          <w:rFonts w:hint="eastAsia" w:asciiTheme="minorEastAsia" w:hAnsiTheme="minorEastAsia" w:eastAsiaTheme="minorEastAsia" w:cstheme="minorEastAsia"/>
          <w:b w:val="0"/>
          <w:i w:val="0"/>
          <w:caps w:val="0"/>
          <w:color w:val="000000"/>
          <w:spacing w:val="0"/>
          <w:sz w:val="22"/>
          <w:szCs w:val="22"/>
          <w:u w:val="none"/>
          <w:shd w:val="clear" w:fill="FFFFFF"/>
          <w:lang w:val="en-US"/>
        </w:rPr>
        <w:fldChar w:fldCharType="separate"/>
      </w:r>
      <w:r>
        <w:rPr>
          <w:rStyle w:val="5"/>
          <w:rFonts w:hint="eastAsia" w:asciiTheme="minorEastAsia" w:hAnsiTheme="minorEastAsia" w:eastAsiaTheme="minorEastAsia" w:cstheme="minorEastAsia"/>
          <w:b w:val="0"/>
          <w:i w:val="0"/>
          <w:caps w:val="0"/>
          <w:color w:val="000000"/>
          <w:spacing w:val="0"/>
          <w:sz w:val="22"/>
          <w:szCs w:val="22"/>
          <w:u w:val="none"/>
          <w:shd w:val="clear" w:fill="FFFFFF"/>
          <w:lang w:val="en-US"/>
        </w:rPr>
        <w:t>http://www.pdsggzy.com/fwzn/11020.jhtml</w:t>
      </w:r>
      <w:r>
        <w:rPr>
          <w:rFonts w:hint="eastAsia" w:asciiTheme="minorEastAsia" w:hAnsiTheme="minorEastAsia" w:eastAsiaTheme="minorEastAsia" w:cstheme="minorEastAsia"/>
          <w:b w:val="0"/>
          <w:i w:val="0"/>
          <w:caps w:val="0"/>
          <w:color w:val="000000"/>
          <w:spacing w:val="0"/>
          <w:sz w:val="22"/>
          <w:szCs w:val="22"/>
          <w:u w:val="none"/>
          <w:shd w:val="clear" w:fill="FFFFFF"/>
          <w:lang w:val="en-US"/>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348" w:lineRule="auto"/>
        <w:ind w:left="0" w:right="0" w:firstLine="420"/>
        <w:jc w:val="left"/>
        <w:textAlignment w:val="auto"/>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shd w:val="clear" w:fill="FFFFFF"/>
        </w:rPr>
        <w:t>办理</w:t>
      </w:r>
      <w:r>
        <w:rPr>
          <w:rFonts w:hint="eastAsia" w:asciiTheme="minorEastAsia" w:hAnsiTheme="minorEastAsia" w:eastAsiaTheme="minorEastAsia" w:cstheme="minorEastAsia"/>
          <w:b w:val="0"/>
          <w:i w:val="0"/>
          <w:caps w:val="0"/>
          <w:color w:val="000000"/>
          <w:spacing w:val="0"/>
          <w:sz w:val="22"/>
          <w:szCs w:val="22"/>
          <w:u w:val="none"/>
          <w:shd w:val="clear" w:fill="FFFFFF"/>
          <w:lang w:val="en-US"/>
        </w:rPr>
        <w:t>CA</w:t>
      </w:r>
      <w:r>
        <w:rPr>
          <w:rFonts w:hint="eastAsia" w:asciiTheme="minorEastAsia" w:hAnsiTheme="minorEastAsia" w:eastAsiaTheme="minorEastAsia" w:cstheme="minorEastAsia"/>
          <w:b w:val="0"/>
          <w:i w:val="0"/>
          <w:caps w:val="0"/>
          <w:color w:val="000000"/>
          <w:spacing w:val="0"/>
          <w:sz w:val="22"/>
          <w:szCs w:val="22"/>
          <w:shd w:val="clear" w:fill="FFFFFF"/>
        </w:rPr>
        <w:t>证书：</w:t>
      </w:r>
      <w:r>
        <w:rPr>
          <w:rFonts w:hint="eastAsia" w:asciiTheme="minorEastAsia" w:hAnsiTheme="minorEastAsia" w:eastAsiaTheme="minorEastAsia" w:cstheme="minorEastAsia"/>
          <w:b w:val="0"/>
          <w:i w:val="0"/>
          <w:caps w:val="0"/>
          <w:color w:val="000000"/>
          <w:spacing w:val="0"/>
          <w:sz w:val="22"/>
          <w:szCs w:val="22"/>
          <w:u w:val="none"/>
          <w:shd w:val="clear" w:fill="FFFFFF"/>
          <w:lang w:val="en-US"/>
        </w:rPr>
        <w:fldChar w:fldCharType="begin"/>
      </w:r>
      <w:r>
        <w:rPr>
          <w:rFonts w:hint="eastAsia" w:asciiTheme="minorEastAsia" w:hAnsiTheme="minorEastAsia" w:eastAsiaTheme="minorEastAsia" w:cstheme="minorEastAsia"/>
          <w:b w:val="0"/>
          <w:i w:val="0"/>
          <w:caps w:val="0"/>
          <w:color w:val="000000"/>
          <w:spacing w:val="0"/>
          <w:sz w:val="22"/>
          <w:szCs w:val="22"/>
          <w:u w:val="none"/>
          <w:shd w:val="clear" w:fill="FFFFFF"/>
          <w:lang w:val="en-US"/>
        </w:rPr>
        <w:instrText xml:space="preserve"> HYPERLINK "http://www.pdsggzy.com/tzgg/10814.jhtml" </w:instrText>
      </w:r>
      <w:r>
        <w:rPr>
          <w:rFonts w:hint="eastAsia" w:asciiTheme="minorEastAsia" w:hAnsiTheme="minorEastAsia" w:eastAsiaTheme="minorEastAsia" w:cstheme="minorEastAsia"/>
          <w:b w:val="0"/>
          <w:i w:val="0"/>
          <w:caps w:val="0"/>
          <w:color w:val="000000"/>
          <w:spacing w:val="0"/>
          <w:sz w:val="22"/>
          <w:szCs w:val="22"/>
          <w:u w:val="none"/>
          <w:shd w:val="clear" w:fill="FFFFFF"/>
          <w:lang w:val="en-US"/>
        </w:rPr>
        <w:fldChar w:fldCharType="separate"/>
      </w:r>
      <w:r>
        <w:rPr>
          <w:rStyle w:val="5"/>
          <w:rFonts w:hint="eastAsia" w:asciiTheme="minorEastAsia" w:hAnsiTheme="minorEastAsia" w:eastAsiaTheme="minorEastAsia" w:cstheme="minorEastAsia"/>
          <w:b w:val="0"/>
          <w:i w:val="0"/>
          <w:caps w:val="0"/>
          <w:color w:val="000000"/>
          <w:spacing w:val="0"/>
          <w:sz w:val="22"/>
          <w:szCs w:val="22"/>
          <w:u w:val="none"/>
          <w:shd w:val="clear" w:fill="FFFFFF"/>
          <w:lang w:val="en-US"/>
        </w:rPr>
        <w:t>http://www.pdsggzy.com/tzgg/10814.jhtml</w:t>
      </w:r>
      <w:r>
        <w:rPr>
          <w:rFonts w:hint="eastAsia" w:asciiTheme="minorEastAsia" w:hAnsiTheme="minorEastAsia" w:eastAsiaTheme="minorEastAsia" w:cstheme="minorEastAsia"/>
          <w:b w:val="0"/>
          <w:i w:val="0"/>
          <w:caps w:val="0"/>
          <w:color w:val="000000"/>
          <w:spacing w:val="0"/>
          <w:sz w:val="22"/>
          <w:szCs w:val="22"/>
          <w:u w:val="none"/>
          <w:shd w:val="clear" w:fill="FFFFFF"/>
          <w:lang w:val="en-US"/>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348" w:lineRule="auto"/>
        <w:ind w:left="0" w:right="0" w:firstLine="420"/>
        <w:jc w:val="left"/>
        <w:textAlignment w:val="auto"/>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u w:val="none"/>
          <w:shd w:val="clear" w:fill="FFFFFF"/>
          <w:lang w:val="en-US"/>
        </w:rPr>
        <w:t>4.3</w:t>
      </w:r>
      <w:r>
        <w:rPr>
          <w:rFonts w:hint="eastAsia" w:asciiTheme="minorEastAsia" w:hAnsiTheme="minorEastAsia" w:eastAsiaTheme="minorEastAsia" w:cstheme="minorEastAsia"/>
          <w:b w:val="0"/>
          <w:i w:val="0"/>
          <w:caps w:val="0"/>
          <w:color w:val="000000"/>
          <w:spacing w:val="0"/>
          <w:sz w:val="22"/>
          <w:szCs w:val="22"/>
          <w:shd w:val="clear" w:fill="FFFFFF"/>
        </w:rPr>
        <w:t>、招标文件的获取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348" w:lineRule="auto"/>
        <w:ind w:left="0" w:right="0" w:firstLine="420"/>
        <w:jc w:val="left"/>
        <w:textAlignment w:val="auto"/>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shd w:val="clear" w:fill="FFFFFF"/>
        </w:rPr>
        <w:t>（</w:t>
      </w:r>
      <w:r>
        <w:rPr>
          <w:rFonts w:hint="eastAsia" w:asciiTheme="minorEastAsia" w:hAnsiTheme="minorEastAsia" w:eastAsiaTheme="minorEastAsia" w:cstheme="minorEastAsia"/>
          <w:b w:val="0"/>
          <w:i w:val="0"/>
          <w:caps w:val="0"/>
          <w:color w:val="000000"/>
          <w:spacing w:val="0"/>
          <w:sz w:val="22"/>
          <w:szCs w:val="22"/>
          <w:u w:val="none"/>
          <w:shd w:val="clear" w:fill="FFFFFF"/>
          <w:lang w:val="en-US"/>
        </w:rPr>
        <w:t>1</w:t>
      </w:r>
      <w:r>
        <w:rPr>
          <w:rFonts w:hint="eastAsia" w:asciiTheme="minorEastAsia" w:hAnsiTheme="minorEastAsia" w:eastAsiaTheme="minorEastAsia" w:cstheme="minorEastAsia"/>
          <w:b w:val="0"/>
          <w:i w:val="0"/>
          <w:caps w:val="0"/>
          <w:color w:val="000000"/>
          <w:spacing w:val="0"/>
          <w:sz w:val="22"/>
          <w:szCs w:val="22"/>
          <w:shd w:val="clear" w:fill="FFFFFF"/>
        </w:rPr>
        <w:t>）招标文件出售时间：</w:t>
      </w:r>
      <w:r>
        <w:rPr>
          <w:rFonts w:hint="eastAsia" w:asciiTheme="minorEastAsia" w:hAnsiTheme="minorEastAsia" w:eastAsiaTheme="minorEastAsia" w:cstheme="minorEastAsia"/>
          <w:b w:val="0"/>
          <w:i w:val="0"/>
          <w:caps w:val="0"/>
          <w:color w:val="000000"/>
          <w:spacing w:val="0"/>
          <w:sz w:val="22"/>
          <w:szCs w:val="22"/>
          <w:u w:val="none"/>
          <w:shd w:val="clear" w:fill="FFFFFF"/>
          <w:lang w:val="en-US"/>
        </w:rPr>
        <w:t>2017</w:t>
      </w:r>
      <w:r>
        <w:rPr>
          <w:rFonts w:hint="eastAsia" w:asciiTheme="minorEastAsia" w:hAnsiTheme="minorEastAsia" w:eastAsiaTheme="minorEastAsia" w:cstheme="minorEastAsia"/>
          <w:b w:val="0"/>
          <w:i w:val="0"/>
          <w:caps w:val="0"/>
          <w:color w:val="000000"/>
          <w:spacing w:val="0"/>
          <w:sz w:val="22"/>
          <w:szCs w:val="22"/>
          <w:shd w:val="clear" w:fill="FFFFFF"/>
        </w:rPr>
        <w:t>年</w:t>
      </w:r>
      <w:r>
        <w:rPr>
          <w:rFonts w:hint="eastAsia" w:asciiTheme="minorEastAsia" w:hAnsiTheme="minorEastAsia" w:eastAsiaTheme="minorEastAsia" w:cstheme="minorEastAsia"/>
          <w:b w:val="0"/>
          <w:i w:val="0"/>
          <w:caps w:val="0"/>
          <w:color w:val="000000"/>
          <w:spacing w:val="0"/>
          <w:sz w:val="22"/>
          <w:szCs w:val="22"/>
          <w:u w:val="single"/>
          <w:shd w:val="clear" w:fill="FFFFFF"/>
          <w:lang w:val="en-US" w:eastAsia="zh-CN"/>
        </w:rPr>
        <w:t xml:space="preserve">08 </w:t>
      </w:r>
      <w:r>
        <w:rPr>
          <w:rFonts w:hint="eastAsia" w:asciiTheme="minorEastAsia" w:hAnsiTheme="minorEastAsia" w:eastAsiaTheme="minorEastAsia" w:cstheme="minorEastAsia"/>
          <w:b w:val="0"/>
          <w:i w:val="0"/>
          <w:caps w:val="0"/>
          <w:color w:val="000000"/>
          <w:spacing w:val="0"/>
          <w:sz w:val="22"/>
          <w:szCs w:val="22"/>
          <w:shd w:val="clear" w:fill="FFFFFF"/>
        </w:rPr>
        <w:t>月</w:t>
      </w:r>
      <w:r>
        <w:rPr>
          <w:rFonts w:hint="eastAsia" w:asciiTheme="minorEastAsia" w:hAnsiTheme="minorEastAsia" w:eastAsiaTheme="minorEastAsia" w:cstheme="minorEastAsia"/>
          <w:b w:val="0"/>
          <w:i w:val="0"/>
          <w:caps w:val="0"/>
          <w:color w:val="000000"/>
          <w:spacing w:val="0"/>
          <w:sz w:val="22"/>
          <w:szCs w:val="22"/>
          <w:u w:val="single"/>
          <w:shd w:val="clear" w:fill="FFFFFF"/>
          <w:lang w:val="en-US" w:eastAsia="zh-CN"/>
        </w:rPr>
        <w:t xml:space="preserve"> 21</w:t>
      </w:r>
      <w:r>
        <w:rPr>
          <w:rFonts w:hint="eastAsia" w:asciiTheme="minorEastAsia" w:hAnsiTheme="minorEastAsia" w:eastAsiaTheme="minorEastAsia" w:cstheme="minorEastAsia"/>
          <w:b w:val="0"/>
          <w:i w:val="0"/>
          <w:caps w:val="0"/>
          <w:color w:val="000000"/>
          <w:spacing w:val="0"/>
          <w:sz w:val="22"/>
          <w:szCs w:val="22"/>
          <w:shd w:val="clear" w:fill="FFFFFF"/>
        </w:rPr>
        <w:t>日</w:t>
      </w:r>
      <w:r>
        <w:rPr>
          <w:rFonts w:hint="eastAsia" w:asciiTheme="minorEastAsia" w:hAnsiTheme="minorEastAsia" w:eastAsiaTheme="minorEastAsia" w:cstheme="minorEastAsia"/>
          <w:b w:val="0"/>
          <w:i w:val="0"/>
          <w:caps w:val="0"/>
          <w:color w:val="000000"/>
          <w:spacing w:val="0"/>
          <w:sz w:val="22"/>
          <w:szCs w:val="22"/>
          <w:u w:val="none"/>
          <w:shd w:val="clear" w:fill="FFFFFF"/>
          <w:lang w:val="en-US"/>
        </w:rPr>
        <w:t>00</w:t>
      </w:r>
      <w:r>
        <w:rPr>
          <w:rFonts w:hint="eastAsia" w:asciiTheme="minorEastAsia" w:hAnsiTheme="minorEastAsia" w:eastAsiaTheme="minorEastAsia" w:cstheme="minorEastAsia"/>
          <w:b w:val="0"/>
          <w:i w:val="0"/>
          <w:caps w:val="0"/>
          <w:color w:val="000000"/>
          <w:spacing w:val="0"/>
          <w:sz w:val="22"/>
          <w:szCs w:val="22"/>
          <w:shd w:val="clear" w:fill="FFFFFF"/>
        </w:rPr>
        <w:t>时</w:t>
      </w:r>
      <w:r>
        <w:rPr>
          <w:rFonts w:hint="eastAsia" w:asciiTheme="minorEastAsia" w:hAnsiTheme="minorEastAsia" w:eastAsiaTheme="minorEastAsia" w:cstheme="minorEastAsia"/>
          <w:b w:val="0"/>
          <w:i w:val="0"/>
          <w:caps w:val="0"/>
          <w:color w:val="000000"/>
          <w:spacing w:val="0"/>
          <w:sz w:val="22"/>
          <w:szCs w:val="22"/>
          <w:u w:val="none"/>
          <w:shd w:val="clear" w:fill="FFFFFF"/>
          <w:lang w:val="en-US"/>
        </w:rPr>
        <w:t>00</w:t>
      </w:r>
      <w:r>
        <w:rPr>
          <w:rFonts w:hint="eastAsia" w:asciiTheme="minorEastAsia" w:hAnsiTheme="minorEastAsia" w:eastAsiaTheme="minorEastAsia" w:cstheme="minorEastAsia"/>
          <w:b w:val="0"/>
          <w:i w:val="0"/>
          <w:caps w:val="0"/>
          <w:color w:val="000000"/>
          <w:spacing w:val="0"/>
          <w:sz w:val="22"/>
          <w:szCs w:val="22"/>
          <w:shd w:val="clear" w:fill="FFFFFF"/>
        </w:rPr>
        <w:t>分整至</w:t>
      </w:r>
      <w:r>
        <w:rPr>
          <w:rFonts w:hint="eastAsia" w:asciiTheme="minorEastAsia" w:hAnsiTheme="minorEastAsia" w:eastAsiaTheme="minorEastAsia" w:cstheme="minorEastAsia"/>
          <w:b w:val="0"/>
          <w:i w:val="0"/>
          <w:caps w:val="0"/>
          <w:color w:val="000000"/>
          <w:spacing w:val="0"/>
          <w:sz w:val="22"/>
          <w:szCs w:val="22"/>
          <w:u w:val="none"/>
          <w:shd w:val="clear" w:fill="FFFFFF"/>
          <w:lang w:val="en-US"/>
        </w:rPr>
        <w:t>2017</w:t>
      </w:r>
      <w:r>
        <w:rPr>
          <w:rFonts w:hint="eastAsia" w:asciiTheme="minorEastAsia" w:hAnsiTheme="minorEastAsia" w:eastAsiaTheme="minorEastAsia" w:cstheme="minorEastAsia"/>
          <w:b w:val="0"/>
          <w:i w:val="0"/>
          <w:caps w:val="0"/>
          <w:color w:val="000000"/>
          <w:spacing w:val="0"/>
          <w:sz w:val="22"/>
          <w:szCs w:val="22"/>
          <w:shd w:val="clear" w:fill="FFFFFF"/>
        </w:rPr>
        <w:t>年</w:t>
      </w:r>
      <w:r>
        <w:rPr>
          <w:rFonts w:hint="eastAsia" w:asciiTheme="minorEastAsia" w:hAnsiTheme="minorEastAsia" w:eastAsiaTheme="minorEastAsia" w:cstheme="minorEastAsia"/>
          <w:b w:val="0"/>
          <w:i w:val="0"/>
          <w:caps w:val="0"/>
          <w:color w:val="000000"/>
          <w:spacing w:val="0"/>
          <w:sz w:val="22"/>
          <w:szCs w:val="22"/>
          <w:u w:val="single"/>
          <w:shd w:val="clear" w:fill="FFFFFF"/>
          <w:lang w:val="en-US" w:eastAsia="zh-CN"/>
        </w:rPr>
        <w:t>08</w:t>
      </w:r>
      <w:r>
        <w:rPr>
          <w:rFonts w:hint="eastAsia" w:asciiTheme="minorEastAsia" w:hAnsiTheme="minorEastAsia" w:eastAsiaTheme="minorEastAsia" w:cstheme="minorEastAsia"/>
          <w:b w:val="0"/>
          <w:i w:val="0"/>
          <w:caps w:val="0"/>
          <w:color w:val="000000"/>
          <w:spacing w:val="0"/>
          <w:sz w:val="22"/>
          <w:szCs w:val="22"/>
          <w:shd w:val="clear" w:fill="FFFFFF"/>
        </w:rPr>
        <w:t>月</w:t>
      </w:r>
      <w:r>
        <w:rPr>
          <w:rFonts w:hint="eastAsia" w:asciiTheme="minorEastAsia" w:hAnsiTheme="minorEastAsia" w:eastAsiaTheme="minorEastAsia" w:cstheme="minorEastAsia"/>
          <w:b w:val="0"/>
          <w:i w:val="0"/>
          <w:caps w:val="0"/>
          <w:color w:val="000000"/>
          <w:spacing w:val="0"/>
          <w:sz w:val="22"/>
          <w:szCs w:val="22"/>
          <w:u w:val="single"/>
          <w:shd w:val="clear" w:fill="FFFFFF"/>
          <w:lang w:val="en-US" w:eastAsia="zh-CN"/>
        </w:rPr>
        <w:t xml:space="preserve"> 25</w:t>
      </w:r>
      <w:r>
        <w:rPr>
          <w:rFonts w:hint="eastAsia" w:asciiTheme="minorEastAsia" w:hAnsiTheme="minorEastAsia" w:eastAsiaTheme="minorEastAsia" w:cstheme="minorEastAsia"/>
          <w:b w:val="0"/>
          <w:i w:val="0"/>
          <w:caps w:val="0"/>
          <w:color w:val="000000"/>
          <w:spacing w:val="0"/>
          <w:sz w:val="22"/>
          <w:szCs w:val="22"/>
          <w:shd w:val="clear" w:fill="FFFFFF"/>
        </w:rPr>
        <w:t>日</w:t>
      </w:r>
      <w:r>
        <w:rPr>
          <w:rFonts w:hint="eastAsia" w:asciiTheme="minorEastAsia" w:hAnsiTheme="minorEastAsia" w:eastAsiaTheme="minorEastAsia" w:cstheme="minorEastAsia"/>
          <w:b w:val="0"/>
          <w:i w:val="0"/>
          <w:caps w:val="0"/>
          <w:color w:val="000000"/>
          <w:spacing w:val="0"/>
          <w:sz w:val="22"/>
          <w:szCs w:val="22"/>
          <w:shd w:val="clear" w:fill="FFFFFF"/>
          <w:lang w:val="en-US"/>
        </w:rPr>
        <w:t>23</w:t>
      </w:r>
      <w:r>
        <w:rPr>
          <w:rFonts w:hint="eastAsia" w:asciiTheme="minorEastAsia" w:hAnsiTheme="minorEastAsia" w:eastAsiaTheme="minorEastAsia" w:cstheme="minorEastAsia"/>
          <w:b w:val="0"/>
          <w:i w:val="0"/>
          <w:caps w:val="0"/>
          <w:color w:val="000000"/>
          <w:spacing w:val="0"/>
          <w:sz w:val="22"/>
          <w:szCs w:val="22"/>
          <w:shd w:val="clear" w:fill="FFFFFF"/>
          <w:lang w:eastAsia="zh-CN"/>
        </w:rPr>
        <w:t>时</w:t>
      </w:r>
      <w:r>
        <w:rPr>
          <w:rFonts w:hint="eastAsia" w:asciiTheme="minorEastAsia" w:hAnsiTheme="minorEastAsia" w:eastAsiaTheme="minorEastAsia" w:cstheme="minorEastAsia"/>
          <w:b w:val="0"/>
          <w:i w:val="0"/>
          <w:caps w:val="0"/>
          <w:color w:val="000000"/>
          <w:spacing w:val="0"/>
          <w:sz w:val="22"/>
          <w:szCs w:val="22"/>
          <w:shd w:val="clear" w:fill="FFFFFF"/>
          <w:lang w:val="en-US"/>
        </w:rPr>
        <w:t>59</w:t>
      </w:r>
      <w:r>
        <w:rPr>
          <w:rFonts w:hint="eastAsia" w:asciiTheme="minorEastAsia" w:hAnsiTheme="minorEastAsia" w:eastAsiaTheme="minorEastAsia" w:cstheme="minorEastAsia"/>
          <w:b w:val="0"/>
          <w:i w:val="0"/>
          <w:caps w:val="0"/>
          <w:color w:val="000000"/>
          <w:spacing w:val="0"/>
          <w:sz w:val="22"/>
          <w:szCs w:val="22"/>
          <w:shd w:val="clear" w:fill="FFFFFF"/>
          <w:lang w:eastAsia="zh-CN"/>
        </w:rPr>
        <w:t>分整</w:t>
      </w:r>
      <w:r>
        <w:rPr>
          <w:rFonts w:hint="eastAsia" w:asciiTheme="minorEastAsia" w:hAnsiTheme="minorEastAsia" w:eastAsiaTheme="minorEastAsia" w:cstheme="minorEastAsia"/>
          <w:b w:val="0"/>
          <w:i w:val="0"/>
          <w:caps w:val="0"/>
          <w:color w:val="000000"/>
          <w:spacing w:val="0"/>
          <w:sz w:val="22"/>
          <w:szCs w:val="2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348" w:lineRule="auto"/>
        <w:ind w:left="0" w:right="0" w:firstLine="420"/>
        <w:jc w:val="left"/>
        <w:textAlignment w:val="auto"/>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shd w:val="clear" w:fill="FFFFFF"/>
        </w:rPr>
        <w:t>（</w:t>
      </w:r>
      <w:r>
        <w:rPr>
          <w:rFonts w:hint="eastAsia" w:asciiTheme="minorEastAsia" w:hAnsiTheme="minorEastAsia" w:eastAsiaTheme="minorEastAsia" w:cstheme="minorEastAsia"/>
          <w:b w:val="0"/>
          <w:i w:val="0"/>
          <w:caps w:val="0"/>
          <w:color w:val="000000"/>
          <w:spacing w:val="0"/>
          <w:sz w:val="22"/>
          <w:szCs w:val="22"/>
          <w:u w:val="none"/>
          <w:shd w:val="clear" w:fill="FFFFFF"/>
          <w:lang w:val="en-US"/>
        </w:rPr>
        <w:t>2</w:t>
      </w:r>
      <w:r>
        <w:rPr>
          <w:rFonts w:hint="eastAsia" w:asciiTheme="minorEastAsia" w:hAnsiTheme="minorEastAsia" w:eastAsiaTheme="minorEastAsia" w:cstheme="minorEastAsia"/>
          <w:b w:val="0"/>
          <w:i w:val="0"/>
          <w:caps w:val="0"/>
          <w:color w:val="000000"/>
          <w:spacing w:val="0"/>
          <w:sz w:val="22"/>
          <w:szCs w:val="22"/>
          <w:shd w:val="clear" w:fill="FFFFFF"/>
        </w:rPr>
        <w:t>）招标文件文件售价人民</w:t>
      </w:r>
      <w:r>
        <w:rPr>
          <w:rFonts w:hint="eastAsia" w:asciiTheme="minorEastAsia" w:hAnsiTheme="minorEastAsia" w:eastAsiaTheme="minorEastAsia" w:cstheme="minorEastAsia"/>
          <w:b w:val="0"/>
          <w:i w:val="0"/>
          <w:caps w:val="0"/>
          <w:color w:val="000000"/>
          <w:spacing w:val="0"/>
          <w:sz w:val="22"/>
          <w:szCs w:val="22"/>
          <w:highlight w:val="none"/>
          <w:shd w:val="clear" w:fill="FFFFFF"/>
        </w:rPr>
        <w:t>币</w:t>
      </w:r>
      <w:r>
        <w:rPr>
          <w:rFonts w:hint="eastAsia" w:asciiTheme="minorEastAsia" w:hAnsiTheme="minorEastAsia" w:eastAsiaTheme="minorEastAsia" w:cstheme="minorEastAsia"/>
          <w:b w:val="0"/>
          <w:i w:val="0"/>
          <w:caps w:val="0"/>
          <w:color w:val="000000"/>
          <w:spacing w:val="0"/>
          <w:sz w:val="22"/>
          <w:szCs w:val="22"/>
          <w:highlight w:val="none"/>
          <w:u w:val="none"/>
          <w:shd w:val="clear" w:fill="FFFFFF"/>
          <w:lang w:val="en-US" w:eastAsia="zh-CN"/>
        </w:rPr>
        <w:t>5</w:t>
      </w:r>
      <w:r>
        <w:rPr>
          <w:rFonts w:hint="eastAsia" w:asciiTheme="minorEastAsia" w:hAnsiTheme="minorEastAsia" w:eastAsiaTheme="minorEastAsia" w:cstheme="minorEastAsia"/>
          <w:b w:val="0"/>
          <w:i w:val="0"/>
          <w:caps w:val="0"/>
          <w:color w:val="000000"/>
          <w:spacing w:val="0"/>
          <w:sz w:val="22"/>
          <w:szCs w:val="22"/>
          <w:highlight w:val="none"/>
          <w:u w:val="none"/>
          <w:shd w:val="clear" w:fill="FFFFFF"/>
          <w:lang w:val="en-US"/>
        </w:rPr>
        <w:t>00</w:t>
      </w:r>
      <w:r>
        <w:rPr>
          <w:rFonts w:hint="eastAsia" w:asciiTheme="minorEastAsia" w:hAnsiTheme="minorEastAsia" w:eastAsiaTheme="minorEastAsia" w:cstheme="minorEastAsia"/>
          <w:b w:val="0"/>
          <w:i w:val="0"/>
          <w:caps w:val="0"/>
          <w:color w:val="000000"/>
          <w:spacing w:val="0"/>
          <w:sz w:val="22"/>
          <w:szCs w:val="22"/>
          <w:highlight w:val="none"/>
          <w:shd w:val="clear" w:fill="FFFFFF"/>
        </w:rPr>
        <w:t>元</w:t>
      </w:r>
      <w:r>
        <w:rPr>
          <w:rFonts w:hint="eastAsia" w:asciiTheme="minorEastAsia" w:hAnsiTheme="minorEastAsia" w:eastAsiaTheme="minorEastAsia" w:cstheme="minorEastAsia"/>
          <w:b w:val="0"/>
          <w:i w:val="0"/>
          <w:caps w:val="0"/>
          <w:color w:val="000000"/>
          <w:spacing w:val="0"/>
          <w:sz w:val="22"/>
          <w:szCs w:val="22"/>
          <w:shd w:val="clear" w:fill="FFFFFF"/>
        </w:rPr>
        <w:t>，售后不退。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348" w:lineRule="auto"/>
        <w:ind w:left="0" w:right="0" w:firstLine="420"/>
        <w:jc w:val="left"/>
        <w:textAlignment w:val="auto"/>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shd w:val="clear" w:fill="FFFFFF"/>
        </w:rPr>
        <w:t>（</w:t>
      </w:r>
      <w:r>
        <w:rPr>
          <w:rFonts w:hint="eastAsia" w:asciiTheme="minorEastAsia" w:hAnsiTheme="minorEastAsia" w:eastAsiaTheme="minorEastAsia" w:cstheme="minorEastAsia"/>
          <w:b w:val="0"/>
          <w:i w:val="0"/>
          <w:caps w:val="0"/>
          <w:color w:val="000000"/>
          <w:spacing w:val="0"/>
          <w:sz w:val="22"/>
          <w:szCs w:val="22"/>
          <w:u w:val="none"/>
          <w:shd w:val="clear" w:fill="FFFFFF"/>
          <w:lang w:val="en-US"/>
        </w:rPr>
        <w:t>3</w:t>
      </w:r>
      <w:r>
        <w:rPr>
          <w:rFonts w:hint="eastAsia" w:asciiTheme="minorEastAsia" w:hAnsiTheme="minorEastAsia" w:eastAsiaTheme="minorEastAsia" w:cstheme="minorEastAsia"/>
          <w:b w:val="0"/>
          <w:i w:val="0"/>
          <w:caps w:val="0"/>
          <w:color w:val="000000"/>
          <w:spacing w:val="0"/>
          <w:sz w:val="22"/>
          <w:szCs w:val="22"/>
          <w:shd w:val="clear" w:fill="FFFFFF"/>
        </w:rPr>
        <w:t>）缴费方式：转账或电汇支付招标文件到指定账户。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348" w:lineRule="auto"/>
        <w:ind w:left="0" w:right="0" w:firstLine="420"/>
        <w:jc w:val="left"/>
        <w:textAlignment w:val="auto"/>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shd w:val="clear" w:fill="FFFFFF"/>
        </w:rPr>
        <w:t>支付账户名称必须和供应商名称一致且已在平顶山市公共资源交易投标人（供应商）库中录入的账户（基本户或一般户均可，不支持结算卡支付）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348" w:lineRule="auto"/>
        <w:ind w:left="0" w:right="0" w:firstLine="420"/>
        <w:jc w:val="left"/>
        <w:textAlignment w:val="auto"/>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shd w:val="clear" w:fill="FFFFFF"/>
        </w:rPr>
        <w:t>（</w:t>
      </w:r>
      <w:r>
        <w:rPr>
          <w:rFonts w:hint="eastAsia" w:asciiTheme="minorEastAsia" w:hAnsiTheme="minorEastAsia" w:eastAsiaTheme="minorEastAsia" w:cstheme="minorEastAsia"/>
          <w:b w:val="0"/>
          <w:i w:val="0"/>
          <w:caps w:val="0"/>
          <w:color w:val="000000"/>
          <w:spacing w:val="0"/>
          <w:sz w:val="22"/>
          <w:szCs w:val="22"/>
          <w:u w:val="none"/>
          <w:shd w:val="clear" w:fill="FFFFFF"/>
          <w:lang w:val="en-US"/>
        </w:rPr>
        <w:t>4</w:t>
      </w:r>
      <w:r>
        <w:rPr>
          <w:rFonts w:hint="eastAsia" w:asciiTheme="minorEastAsia" w:hAnsiTheme="minorEastAsia" w:eastAsiaTheme="minorEastAsia" w:cstheme="minorEastAsia"/>
          <w:b w:val="0"/>
          <w:i w:val="0"/>
          <w:caps w:val="0"/>
          <w:color w:val="000000"/>
          <w:spacing w:val="0"/>
          <w:sz w:val="22"/>
          <w:szCs w:val="22"/>
          <w:shd w:val="clear" w:fill="FFFFFF"/>
        </w:rPr>
        <w:t>）汇入账户和帐号：</w:t>
      </w:r>
      <w:r>
        <w:rPr>
          <w:rFonts w:hint="eastAsia" w:asciiTheme="minorEastAsia" w:hAnsiTheme="minorEastAsia" w:eastAsiaTheme="minorEastAsia" w:cstheme="minorEastAsia"/>
          <w:b w:val="0"/>
          <w:i w:val="0"/>
          <w:caps w:val="0"/>
          <w:color w:val="000000"/>
          <w:spacing w:val="0"/>
          <w:sz w:val="22"/>
          <w:szCs w:val="22"/>
          <w:shd w:val="clear" w:fill="FFFFFF"/>
          <w:lang w:eastAsia="zh-CN"/>
        </w:rPr>
        <w:t>（</w:t>
      </w:r>
      <w:r>
        <w:rPr>
          <w:rFonts w:hint="eastAsia" w:asciiTheme="minorEastAsia" w:hAnsiTheme="minorEastAsia" w:eastAsiaTheme="minorEastAsia" w:cstheme="minorEastAsia"/>
          <w:b w:val="0"/>
          <w:i w:val="0"/>
          <w:caps w:val="0"/>
          <w:color w:val="000000"/>
          <w:spacing w:val="0"/>
          <w:sz w:val="22"/>
          <w:szCs w:val="22"/>
          <w:shd w:val="clear" w:fill="FFFFFF"/>
          <w:lang w:val="en-US" w:eastAsia="zh-CN"/>
        </w:rPr>
        <w:t>保证金账号详见招标文件</w:t>
      </w:r>
      <w:r>
        <w:rPr>
          <w:rFonts w:hint="eastAsia" w:asciiTheme="minorEastAsia" w:hAnsiTheme="minorEastAsia" w:eastAsiaTheme="minorEastAsia" w:cstheme="minorEastAsia"/>
          <w:b w:val="0"/>
          <w:i w:val="0"/>
          <w:caps w:val="0"/>
          <w:color w:val="000000"/>
          <w:spacing w:val="0"/>
          <w:sz w:val="22"/>
          <w:szCs w:val="2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348" w:lineRule="auto"/>
        <w:ind w:left="0" w:right="0" w:firstLine="420"/>
        <w:jc w:val="left"/>
        <w:textAlignment w:val="auto"/>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shd w:val="clear" w:fill="FFFFFF"/>
        </w:rPr>
        <w:t>收款单位全称：平顶山市公共资源交易中心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348" w:lineRule="auto"/>
        <w:ind w:left="0" w:right="0" w:firstLine="420"/>
        <w:jc w:val="left"/>
        <w:textAlignment w:val="auto"/>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shd w:val="clear" w:fill="FFFFFF"/>
        </w:rPr>
        <w:t>账 号：</w:t>
      </w:r>
      <w:r>
        <w:rPr>
          <w:rFonts w:hint="eastAsia" w:asciiTheme="minorEastAsia" w:hAnsiTheme="minorEastAsia" w:eastAsiaTheme="minorEastAsia" w:cstheme="minorEastAsia"/>
          <w:b w:val="0"/>
          <w:i w:val="0"/>
          <w:caps w:val="0"/>
          <w:color w:val="000000"/>
          <w:spacing w:val="0"/>
          <w:sz w:val="22"/>
          <w:szCs w:val="22"/>
          <w:u w:val="none"/>
          <w:shd w:val="clear" w:fill="FFFFFF"/>
          <w:lang w:val="en-US"/>
        </w:rPr>
        <w:t>6013301012010093076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348" w:lineRule="auto"/>
        <w:ind w:left="0" w:right="0" w:firstLine="420"/>
        <w:jc w:val="left"/>
        <w:textAlignment w:val="auto"/>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shd w:val="clear" w:fill="FFFFFF"/>
        </w:rPr>
        <w:t>开户银行：平顶山银行行政中心支行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348" w:lineRule="auto"/>
        <w:ind w:left="0" w:right="0" w:firstLine="420"/>
        <w:jc w:val="left"/>
        <w:textAlignment w:val="auto"/>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shd w:val="clear" w:fill="FFFFFF"/>
        </w:rPr>
        <w:t>（</w:t>
      </w:r>
      <w:r>
        <w:rPr>
          <w:rFonts w:hint="eastAsia" w:asciiTheme="minorEastAsia" w:hAnsiTheme="minorEastAsia" w:eastAsiaTheme="minorEastAsia" w:cstheme="minorEastAsia"/>
          <w:b w:val="0"/>
          <w:i w:val="0"/>
          <w:caps w:val="0"/>
          <w:color w:val="000000"/>
          <w:spacing w:val="0"/>
          <w:sz w:val="22"/>
          <w:szCs w:val="22"/>
          <w:u w:val="none"/>
          <w:shd w:val="clear" w:fill="FFFFFF"/>
          <w:lang w:val="en-US"/>
        </w:rPr>
        <w:t>5</w:t>
      </w:r>
      <w:r>
        <w:rPr>
          <w:rFonts w:hint="eastAsia" w:asciiTheme="minorEastAsia" w:hAnsiTheme="minorEastAsia" w:eastAsiaTheme="minorEastAsia" w:cstheme="minorEastAsia"/>
          <w:b w:val="0"/>
          <w:i w:val="0"/>
          <w:caps w:val="0"/>
          <w:color w:val="000000"/>
          <w:spacing w:val="0"/>
          <w:sz w:val="22"/>
          <w:szCs w:val="22"/>
          <w:shd w:val="clear" w:fill="FFFFFF"/>
        </w:rPr>
        <w:t>）潜在供应商网上报名、招标文件费转账成功后，须在平顶山市公共资源电子化交易系统中，将招标文件费成功绑定至所投项目和标段，之后方可下载招标文件（招标文件中包含图纸、清单等投标所需一切内容），纸质招标文件不再出售。具体操作请查看以下链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348" w:lineRule="auto"/>
        <w:ind w:left="0" w:right="0" w:firstLine="420"/>
        <w:jc w:val="left"/>
        <w:textAlignment w:val="auto"/>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shd w:val="clear" w:fill="FFFFFF"/>
        </w:rPr>
        <w:t>链接地址：</w:t>
      </w:r>
      <w:r>
        <w:rPr>
          <w:rFonts w:hint="eastAsia" w:asciiTheme="minorEastAsia" w:hAnsiTheme="minorEastAsia" w:eastAsiaTheme="minorEastAsia" w:cstheme="minorEastAsia"/>
          <w:b w:val="0"/>
          <w:i w:val="0"/>
          <w:caps w:val="0"/>
          <w:color w:val="000000"/>
          <w:spacing w:val="0"/>
          <w:sz w:val="22"/>
          <w:szCs w:val="22"/>
          <w:u w:val="none"/>
          <w:shd w:val="clear" w:fill="FFFFFF"/>
          <w:lang w:val="en-US"/>
        </w:rPr>
        <w:t>http://www.pdsggzy.com/fwzn/11597.jhtml</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348" w:lineRule="auto"/>
        <w:ind w:left="0" w:right="0" w:firstLine="420"/>
        <w:jc w:val="left"/>
        <w:textAlignment w:val="auto"/>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shd w:val="clear" w:fill="FFFFFF"/>
        </w:rPr>
        <w:t>注：考虑到人为操作和跨行转账时间延误等因素，招标文件费绑定工作的截止时间为开始报名起至报名截止时间后两天，请供应商尽早进行招标文件费绑定工作。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348" w:lineRule="auto"/>
        <w:ind w:left="0" w:right="0" w:firstLine="420"/>
        <w:jc w:val="left"/>
        <w:textAlignment w:val="auto"/>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shd w:val="clear" w:fill="FFFFFF"/>
        </w:rPr>
        <w:t>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348" w:lineRule="auto"/>
        <w:ind w:left="0" w:right="0" w:firstLine="420"/>
        <w:jc w:val="left"/>
        <w:textAlignment w:val="auto"/>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u w:val="none"/>
          <w:shd w:val="clear" w:fill="FFFFFF"/>
          <w:lang w:val="en-US"/>
        </w:rPr>
        <w:t>1</w:t>
      </w:r>
      <w:r>
        <w:rPr>
          <w:rFonts w:hint="eastAsia" w:asciiTheme="minorEastAsia" w:hAnsiTheme="minorEastAsia" w:eastAsiaTheme="minorEastAsia" w:cstheme="minorEastAsia"/>
          <w:b w:val="0"/>
          <w:i w:val="0"/>
          <w:caps w:val="0"/>
          <w:color w:val="000000"/>
          <w:spacing w:val="0"/>
          <w:sz w:val="22"/>
          <w:szCs w:val="22"/>
          <w:shd w:val="clear" w:fill="FFFFFF"/>
        </w:rPr>
        <w:t>、供应商应仔细阅读操作手册，在本公告中要求的截止时间前完成网上报名、招标文件费缴纳和绑定等工作。并充分考虑人为操作和银行异地跨行转账到账的时间等因素，因供应商操作不当或银行到账时间等问题造成的无法报名、无法下载招标文件、无法投标等一切后果，由供应商自行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348" w:lineRule="auto"/>
        <w:ind w:left="0" w:right="0" w:firstLine="420"/>
        <w:jc w:val="left"/>
        <w:textAlignment w:val="auto"/>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u w:val="none"/>
          <w:shd w:val="clear" w:fill="FFFFFF"/>
          <w:lang w:val="en-US"/>
        </w:rPr>
        <w:t>2</w:t>
      </w:r>
      <w:r>
        <w:rPr>
          <w:rFonts w:hint="eastAsia" w:asciiTheme="minorEastAsia" w:hAnsiTheme="minorEastAsia" w:eastAsiaTheme="minorEastAsia" w:cstheme="minorEastAsia"/>
          <w:b w:val="0"/>
          <w:i w:val="0"/>
          <w:caps w:val="0"/>
          <w:color w:val="000000"/>
          <w:spacing w:val="0"/>
          <w:sz w:val="22"/>
          <w:szCs w:val="22"/>
          <w:shd w:val="clear" w:fill="FFFFFF"/>
        </w:rPr>
        <w:t>、招标文件费收取，交费绑定后才能下载招标文件</w:t>
      </w:r>
      <w:r>
        <w:rPr>
          <w:rFonts w:hint="eastAsia" w:asciiTheme="minorEastAsia" w:hAnsiTheme="minorEastAsia" w:eastAsiaTheme="minorEastAsia" w:cstheme="minorEastAsia"/>
          <w:b/>
          <w:i w:val="0"/>
          <w:caps w:val="0"/>
          <w:color w:val="000000"/>
          <w:spacing w:val="0"/>
          <w:sz w:val="22"/>
          <w:szCs w:val="2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348" w:lineRule="auto"/>
        <w:ind w:right="0"/>
        <w:jc w:val="both"/>
        <w:textAlignment w:val="auto"/>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bCs/>
          <w:kern w:val="28"/>
          <w:sz w:val="22"/>
          <w:szCs w:val="22"/>
        </w:rPr>
        <w:t xml:space="preserve">5. </w:t>
      </w:r>
      <w:r>
        <w:rPr>
          <w:rStyle w:val="4"/>
          <w:rFonts w:hint="eastAsia" w:asciiTheme="minorEastAsia" w:hAnsiTheme="minorEastAsia" w:eastAsiaTheme="minorEastAsia" w:cstheme="minorEastAsia"/>
          <w:i w:val="0"/>
          <w:caps w:val="0"/>
          <w:color w:val="000000"/>
          <w:spacing w:val="0"/>
          <w:sz w:val="22"/>
          <w:szCs w:val="22"/>
          <w:shd w:val="clear" w:fill="FFFFFF"/>
        </w:rPr>
        <w:t>投标文件的递交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348" w:lineRule="auto"/>
        <w:ind w:left="210" w:right="0" w:firstLine="210"/>
        <w:jc w:val="both"/>
        <w:textAlignment w:val="auto"/>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u w:val="none"/>
          <w:shd w:val="clear" w:fill="FFFFFF"/>
          <w:lang w:val="en-US"/>
        </w:rPr>
        <w:t>5.1</w:t>
      </w:r>
      <w:r>
        <w:rPr>
          <w:rFonts w:hint="eastAsia" w:asciiTheme="minorEastAsia" w:hAnsiTheme="minorEastAsia" w:eastAsiaTheme="minorEastAsia" w:cstheme="minorEastAsia"/>
          <w:b w:val="0"/>
          <w:i w:val="0"/>
          <w:caps w:val="0"/>
          <w:color w:val="000000"/>
          <w:spacing w:val="0"/>
          <w:sz w:val="22"/>
          <w:szCs w:val="22"/>
          <w:u w:val="none"/>
          <w:shd w:val="clear" w:fill="FFFFFF"/>
        </w:rPr>
        <w:t>投标文件递交时间：</w:t>
      </w:r>
      <w:r>
        <w:rPr>
          <w:rFonts w:hint="eastAsia" w:asciiTheme="minorEastAsia" w:hAnsiTheme="minorEastAsia" w:eastAsiaTheme="minorEastAsia" w:cstheme="minorEastAsia"/>
          <w:b w:val="0"/>
          <w:i w:val="0"/>
          <w:caps w:val="0"/>
          <w:color w:val="000000"/>
          <w:spacing w:val="0"/>
          <w:sz w:val="22"/>
          <w:szCs w:val="22"/>
          <w:u w:val="none"/>
          <w:shd w:val="clear" w:fill="FFFFFF"/>
          <w:lang w:val="en-US" w:eastAsia="zh-CN"/>
        </w:rPr>
        <w:t>2017年9月14日10点00分</w:t>
      </w:r>
      <w:r>
        <w:rPr>
          <w:rFonts w:hint="eastAsia" w:asciiTheme="minorEastAsia" w:hAnsiTheme="minorEastAsia" w:eastAsiaTheme="minorEastAsia" w:cstheme="minorEastAsia"/>
          <w:b w:val="0"/>
          <w:i w:val="0"/>
          <w:caps w:val="0"/>
          <w:color w:val="000000"/>
          <w:spacing w:val="0"/>
          <w:sz w:val="22"/>
          <w:szCs w:val="22"/>
          <w:u w:val="none"/>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348" w:lineRule="auto"/>
        <w:ind w:left="210" w:right="0" w:firstLine="210"/>
        <w:jc w:val="both"/>
        <w:textAlignment w:val="auto"/>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u w:val="none"/>
          <w:shd w:val="clear" w:fill="FFFFFF"/>
          <w:lang w:val="en-US"/>
        </w:rPr>
        <w:t>5.2</w:t>
      </w:r>
      <w:r>
        <w:rPr>
          <w:rFonts w:hint="eastAsia" w:asciiTheme="minorEastAsia" w:hAnsiTheme="minorEastAsia" w:eastAsiaTheme="minorEastAsia" w:cstheme="minorEastAsia"/>
          <w:b w:val="0"/>
          <w:i w:val="0"/>
          <w:caps w:val="0"/>
          <w:color w:val="000000"/>
          <w:spacing w:val="0"/>
          <w:sz w:val="22"/>
          <w:szCs w:val="22"/>
          <w:u w:val="none"/>
          <w:shd w:val="clear" w:fill="FFFFFF"/>
        </w:rPr>
        <w:t>投标文件递交地点：平顶山市公共资源交易中心（平顶山市新城区行政综合办公楼七楼）。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348" w:lineRule="auto"/>
        <w:ind w:left="210" w:right="0" w:firstLine="210"/>
        <w:jc w:val="both"/>
        <w:textAlignment w:val="auto"/>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u w:val="none"/>
          <w:shd w:val="clear" w:fill="FFFFFF"/>
          <w:lang w:val="en-US"/>
        </w:rPr>
        <w:t>5.3</w:t>
      </w:r>
      <w:r>
        <w:rPr>
          <w:rFonts w:hint="eastAsia" w:asciiTheme="minorEastAsia" w:hAnsiTheme="minorEastAsia" w:eastAsiaTheme="minorEastAsia" w:cstheme="minorEastAsia"/>
          <w:b w:val="0"/>
          <w:i w:val="0"/>
          <w:caps w:val="0"/>
          <w:color w:val="000000"/>
          <w:spacing w:val="0"/>
          <w:sz w:val="22"/>
          <w:szCs w:val="22"/>
          <w:u w:val="none"/>
          <w:shd w:val="clear" w:fill="FFFFFF"/>
        </w:rPr>
        <w:t>未通过平顶山市公共资源交易网下载招标文件的投标人，其投标文件将拒收。</w:t>
      </w:r>
    </w:p>
    <w:p>
      <w:pPr>
        <w:keepNext w:val="0"/>
        <w:keepLines w:val="0"/>
        <w:pageBreakBefore w:val="0"/>
        <w:kinsoku/>
        <w:overflowPunct/>
        <w:topLinePunct w:val="0"/>
        <w:bidi w:val="0"/>
        <w:adjustRightInd w:val="0"/>
        <w:snapToGrid w:val="0"/>
        <w:spacing w:line="348" w:lineRule="auto"/>
        <w:jc w:val="left"/>
        <w:textAlignment w:val="auto"/>
        <w:outlineLvl w:val="1"/>
        <w:rPr>
          <w:rFonts w:hint="eastAsia" w:asciiTheme="minorEastAsia" w:hAnsiTheme="minorEastAsia" w:eastAsiaTheme="minorEastAsia" w:cstheme="minorEastAsia"/>
          <w:b/>
          <w:bCs/>
          <w:kern w:val="28"/>
          <w:sz w:val="22"/>
          <w:szCs w:val="22"/>
        </w:rPr>
      </w:pPr>
      <w:r>
        <w:rPr>
          <w:rFonts w:hint="eastAsia" w:asciiTheme="minorEastAsia" w:hAnsiTheme="minorEastAsia" w:eastAsiaTheme="minorEastAsia" w:cstheme="minorEastAsia"/>
          <w:b/>
          <w:bCs/>
          <w:kern w:val="28"/>
          <w:sz w:val="22"/>
          <w:szCs w:val="22"/>
        </w:rPr>
        <w:t>6.发布公告的媒介</w:t>
      </w:r>
    </w:p>
    <w:p>
      <w:pPr>
        <w:keepNext w:val="0"/>
        <w:keepLines w:val="0"/>
        <w:pageBreakBefore w:val="0"/>
        <w:kinsoku/>
        <w:overflowPunct/>
        <w:topLinePunct w:val="0"/>
        <w:bidi w:val="0"/>
        <w:adjustRightInd w:val="0"/>
        <w:snapToGrid w:val="0"/>
        <w:spacing w:line="348" w:lineRule="auto"/>
        <w:ind w:firstLine="440" w:firstLineChars="2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本公告同时在《中国采购与招标网》、《河南省招标采购综合网》、《河南省政府采购网》、《平顶山市政府采购网》、《</w:t>
      </w:r>
      <w:r>
        <w:rPr>
          <w:rFonts w:hint="eastAsia" w:asciiTheme="minorEastAsia" w:hAnsiTheme="minorEastAsia" w:eastAsiaTheme="minorEastAsia" w:cstheme="minorEastAsia"/>
          <w:sz w:val="22"/>
          <w:szCs w:val="22"/>
          <w:lang w:eastAsia="zh-CN"/>
        </w:rPr>
        <w:t>全国公共资源交易平台（河南省</w:t>
      </w:r>
      <w:r>
        <w:rPr>
          <w:rFonts w:hint="eastAsia" w:asciiTheme="minorEastAsia" w:hAnsiTheme="minorEastAsia" w:eastAsiaTheme="minorEastAsia" w:cstheme="minorEastAsia"/>
          <w:sz w:val="22"/>
          <w:szCs w:val="22"/>
          <w:lang w:val="en-US"/>
        </w:rPr>
        <w:t>·</w:t>
      </w:r>
      <w:r>
        <w:rPr>
          <w:rFonts w:hint="eastAsia" w:asciiTheme="minorEastAsia" w:hAnsiTheme="minorEastAsia" w:eastAsiaTheme="minorEastAsia" w:cstheme="minorEastAsia"/>
          <w:sz w:val="22"/>
          <w:szCs w:val="22"/>
          <w:lang w:eastAsia="zh-CN"/>
        </w:rPr>
        <w:t>平顶山市）</w:t>
      </w:r>
      <w:r>
        <w:rPr>
          <w:rFonts w:hint="eastAsia" w:asciiTheme="minorEastAsia" w:hAnsiTheme="minorEastAsia" w:eastAsiaTheme="minorEastAsia" w:cstheme="minorEastAsia"/>
          <w:sz w:val="22"/>
          <w:szCs w:val="22"/>
        </w:rPr>
        <w:t>》及《河南省公共资源交易公共服务平台》上发布。</w:t>
      </w:r>
    </w:p>
    <w:p>
      <w:pPr>
        <w:keepNext w:val="0"/>
        <w:keepLines w:val="0"/>
        <w:pageBreakBefore w:val="0"/>
        <w:kinsoku/>
        <w:overflowPunct/>
        <w:topLinePunct w:val="0"/>
        <w:bidi w:val="0"/>
        <w:adjustRightInd w:val="0"/>
        <w:snapToGrid w:val="0"/>
        <w:spacing w:line="348" w:lineRule="auto"/>
        <w:jc w:val="left"/>
        <w:textAlignment w:val="auto"/>
        <w:outlineLvl w:val="1"/>
        <w:rPr>
          <w:rFonts w:hint="eastAsia" w:asciiTheme="minorEastAsia" w:hAnsiTheme="minorEastAsia" w:eastAsiaTheme="minorEastAsia" w:cstheme="minorEastAsia"/>
          <w:b/>
          <w:bCs/>
          <w:kern w:val="28"/>
          <w:sz w:val="22"/>
          <w:szCs w:val="22"/>
        </w:rPr>
      </w:pPr>
      <w:r>
        <w:rPr>
          <w:rFonts w:hint="eastAsia" w:asciiTheme="minorEastAsia" w:hAnsiTheme="minorEastAsia" w:eastAsiaTheme="minorEastAsia" w:cstheme="minorEastAsia"/>
          <w:b/>
          <w:bCs/>
          <w:kern w:val="28"/>
          <w:sz w:val="22"/>
          <w:szCs w:val="22"/>
        </w:rPr>
        <w:t>7. 联系方式</w:t>
      </w:r>
    </w:p>
    <w:p>
      <w:pPr>
        <w:keepNext w:val="0"/>
        <w:keepLines w:val="0"/>
        <w:pageBreakBefore w:val="0"/>
        <w:kinsoku/>
        <w:overflowPunct/>
        <w:topLinePunct w:val="0"/>
        <w:bidi w:val="0"/>
        <w:spacing w:line="348" w:lineRule="auto"/>
        <w:ind w:right="279" w:rightChars="133" w:firstLine="330" w:firstLineChars="150"/>
        <w:textAlignment w:val="auto"/>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 xml:space="preserve">招 标 人: </w:t>
      </w:r>
      <w:r>
        <w:rPr>
          <w:rFonts w:hint="eastAsia" w:asciiTheme="minorEastAsia" w:hAnsiTheme="minorEastAsia" w:eastAsiaTheme="minorEastAsia" w:cstheme="minorEastAsia"/>
          <w:color w:val="000000"/>
          <w:sz w:val="22"/>
          <w:szCs w:val="22"/>
          <w:lang w:val="en-US" w:eastAsia="zh-CN"/>
        </w:rPr>
        <w:t>叶县</w:t>
      </w:r>
      <w:r>
        <w:rPr>
          <w:rFonts w:hint="eastAsia" w:asciiTheme="minorEastAsia" w:hAnsiTheme="minorEastAsia" w:eastAsiaTheme="minorEastAsia" w:cstheme="minorEastAsia"/>
          <w:color w:val="000000"/>
          <w:sz w:val="22"/>
          <w:szCs w:val="22"/>
        </w:rPr>
        <w:t xml:space="preserve">公路管理局            </w:t>
      </w:r>
    </w:p>
    <w:p>
      <w:pPr>
        <w:keepNext w:val="0"/>
        <w:keepLines w:val="0"/>
        <w:pageBreakBefore w:val="0"/>
        <w:kinsoku/>
        <w:overflowPunct/>
        <w:topLinePunct w:val="0"/>
        <w:bidi w:val="0"/>
        <w:spacing w:line="348" w:lineRule="auto"/>
        <w:ind w:right="279" w:rightChars="133" w:firstLine="330" w:firstLineChars="150"/>
        <w:textAlignment w:val="auto"/>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联 系 人：荆先生</w:t>
      </w:r>
      <w:r>
        <w:rPr>
          <w:rFonts w:hint="eastAsia" w:asciiTheme="minorEastAsia" w:hAnsiTheme="minorEastAsia" w:eastAsiaTheme="minorEastAsia" w:cstheme="minorEastAsia"/>
          <w:sz w:val="22"/>
          <w:szCs w:val="22"/>
        </w:rPr>
        <w:t xml:space="preserve">                </w:t>
      </w:r>
    </w:p>
    <w:p>
      <w:pPr>
        <w:keepNext w:val="0"/>
        <w:keepLines w:val="0"/>
        <w:pageBreakBefore w:val="0"/>
        <w:kinsoku/>
        <w:overflowPunct/>
        <w:topLinePunct w:val="0"/>
        <w:bidi w:val="0"/>
        <w:spacing w:line="348" w:lineRule="auto"/>
        <w:ind w:right="279" w:rightChars="133" w:firstLine="330" w:firstLineChars="150"/>
        <w:textAlignment w:val="auto"/>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电    话：0375-8052761</w:t>
      </w:r>
      <w:r>
        <w:rPr>
          <w:rFonts w:hint="eastAsia" w:asciiTheme="minorEastAsia" w:hAnsiTheme="minorEastAsia" w:eastAsiaTheme="minorEastAsia" w:cstheme="minorEastAsia"/>
          <w:bCs/>
          <w:sz w:val="22"/>
          <w:szCs w:val="22"/>
        </w:rPr>
        <w:t xml:space="preserve">               </w:t>
      </w:r>
    </w:p>
    <w:p>
      <w:pPr>
        <w:keepNext w:val="0"/>
        <w:keepLines w:val="0"/>
        <w:pageBreakBefore w:val="0"/>
        <w:kinsoku/>
        <w:overflowPunct/>
        <w:topLinePunct w:val="0"/>
        <w:bidi w:val="0"/>
        <w:spacing w:line="348" w:lineRule="auto"/>
        <w:ind w:firstLine="330" w:firstLineChars="150"/>
        <w:textAlignment w:val="auto"/>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招标代理机构：河南飞洋建设工程咨询有限公司</w:t>
      </w:r>
    </w:p>
    <w:p>
      <w:pPr>
        <w:keepNext w:val="0"/>
        <w:keepLines w:val="0"/>
        <w:pageBreakBefore w:val="0"/>
        <w:kinsoku/>
        <w:overflowPunct/>
        <w:topLinePunct w:val="0"/>
        <w:bidi w:val="0"/>
        <w:spacing w:line="348" w:lineRule="auto"/>
        <w:ind w:firstLine="330" w:firstLineChars="150"/>
        <w:textAlignment w:val="auto"/>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联 系 人：陈女士</w:t>
      </w:r>
    </w:p>
    <w:p>
      <w:pPr>
        <w:keepNext w:val="0"/>
        <w:keepLines w:val="0"/>
        <w:pageBreakBefore w:val="0"/>
        <w:kinsoku/>
        <w:overflowPunct/>
        <w:topLinePunct w:val="0"/>
        <w:bidi w:val="0"/>
        <w:spacing w:line="348" w:lineRule="auto"/>
        <w:ind w:firstLine="330" w:firstLineChars="150"/>
        <w:textAlignment w:val="auto"/>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电    话：0375-6199555   13569559696</w:t>
      </w:r>
    </w:p>
    <w:p>
      <w:pPr>
        <w:keepNext w:val="0"/>
        <w:keepLines w:val="0"/>
        <w:pageBreakBefore w:val="0"/>
        <w:kinsoku/>
        <w:overflowPunct/>
        <w:topLinePunct w:val="0"/>
        <w:bidi w:val="0"/>
        <w:spacing w:line="348" w:lineRule="auto"/>
        <w:ind w:firstLine="330" w:firstLineChars="150"/>
        <w:textAlignment w:val="auto"/>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 xml:space="preserve">地    址：平顶山市新华路与东风路交叉口新华国际     </w:t>
      </w:r>
    </w:p>
    <w:p>
      <w:pPr>
        <w:keepNext w:val="0"/>
        <w:keepLines w:val="0"/>
        <w:pageBreakBefore w:val="0"/>
        <w:tabs>
          <w:tab w:val="left" w:pos="5260"/>
          <w:tab w:val="left" w:pos="5625"/>
          <w:tab w:val="left" w:pos="7060"/>
        </w:tabs>
        <w:kinsoku/>
        <w:wordWrap w:val="0"/>
        <w:overflowPunct/>
        <w:topLinePunct w:val="0"/>
        <w:autoSpaceDE w:val="0"/>
        <w:autoSpaceDN w:val="0"/>
        <w:bidi w:val="0"/>
        <w:adjustRightInd w:val="0"/>
        <w:spacing w:line="348" w:lineRule="auto"/>
        <w:ind w:left="4543" w:right="-20" w:firstLine="220" w:firstLineChars="100"/>
        <w:jc w:val="right"/>
        <w:textAlignment w:val="auto"/>
        <w:rPr>
          <w:rFonts w:hint="eastAsia" w:asciiTheme="minorEastAsia" w:hAnsiTheme="minorEastAsia" w:eastAsiaTheme="minorEastAsia" w:cstheme="minorEastAsia"/>
          <w:color w:val="auto"/>
          <w:kern w:val="0"/>
          <w:position w:val="-3"/>
          <w:sz w:val="22"/>
          <w:szCs w:val="22"/>
        </w:rPr>
      </w:pPr>
      <w:r>
        <w:rPr>
          <w:rFonts w:hint="eastAsia" w:asciiTheme="minorEastAsia" w:hAnsiTheme="minorEastAsia" w:eastAsiaTheme="minorEastAsia" w:cstheme="minorEastAsia"/>
          <w:color w:val="auto"/>
          <w:kern w:val="0"/>
          <w:position w:val="-3"/>
          <w:sz w:val="22"/>
          <w:szCs w:val="22"/>
          <w:u w:val="single"/>
        </w:rPr>
        <w:t>2017</w:t>
      </w:r>
      <w:r>
        <w:rPr>
          <w:rFonts w:hint="eastAsia" w:asciiTheme="minorEastAsia" w:hAnsiTheme="minorEastAsia" w:eastAsiaTheme="minorEastAsia" w:cstheme="minorEastAsia"/>
          <w:color w:val="auto"/>
          <w:kern w:val="0"/>
          <w:position w:val="-3"/>
          <w:sz w:val="22"/>
          <w:szCs w:val="22"/>
        </w:rPr>
        <w:t>年</w:t>
      </w:r>
      <w:r>
        <w:rPr>
          <w:rFonts w:hint="eastAsia" w:asciiTheme="minorEastAsia" w:hAnsiTheme="minorEastAsia" w:eastAsiaTheme="minorEastAsia" w:cstheme="minorEastAsia"/>
          <w:color w:val="auto"/>
          <w:kern w:val="0"/>
          <w:position w:val="-3"/>
          <w:sz w:val="22"/>
          <w:szCs w:val="22"/>
          <w:u w:val="single"/>
          <w:lang w:val="en-US" w:eastAsia="zh-CN"/>
        </w:rPr>
        <w:t xml:space="preserve"> 08 </w:t>
      </w:r>
      <w:r>
        <w:rPr>
          <w:rFonts w:hint="eastAsia" w:asciiTheme="minorEastAsia" w:hAnsiTheme="minorEastAsia" w:eastAsiaTheme="minorEastAsia" w:cstheme="minorEastAsia"/>
          <w:color w:val="auto"/>
          <w:kern w:val="0"/>
          <w:position w:val="-3"/>
          <w:sz w:val="22"/>
          <w:szCs w:val="22"/>
        </w:rPr>
        <w:t>月</w:t>
      </w:r>
      <w:r>
        <w:rPr>
          <w:rFonts w:hint="eastAsia" w:asciiTheme="minorEastAsia" w:hAnsiTheme="minorEastAsia" w:eastAsiaTheme="minorEastAsia" w:cstheme="minorEastAsia"/>
          <w:color w:val="auto"/>
          <w:kern w:val="0"/>
          <w:position w:val="-3"/>
          <w:sz w:val="22"/>
          <w:szCs w:val="22"/>
          <w:u w:val="single"/>
          <w:lang w:val="en-US" w:eastAsia="zh-CN"/>
        </w:rPr>
        <w:t xml:space="preserve"> 18</w:t>
      </w:r>
      <w:r>
        <w:rPr>
          <w:rFonts w:hint="eastAsia" w:asciiTheme="minorEastAsia" w:hAnsiTheme="minorEastAsia" w:eastAsiaTheme="minorEastAsia" w:cstheme="minorEastAsia"/>
          <w:color w:val="auto"/>
          <w:kern w:val="0"/>
          <w:position w:val="-3"/>
          <w:sz w:val="22"/>
          <w:szCs w:val="22"/>
        </w:rPr>
        <w:t>日</w:t>
      </w:r>
    </w:p>
    <w:p>
      <w:pPr>
        <w:keepNext w:val="0"/>
        <w:keepLines w:val="0"/>
        <w:pageBreakBefore w:val="0"/>
        <w:tabs>
          <w:tab w:val="left" w:pos="5260"/>
          <w:tab w:val="left" w:pos="5625"/>
          <w:tab w:val="left" w:pos="7060"/>
        </w:tabs>
        <w:kinsoku/>
        <w:wordWrap/>
        <w:overflowPunct/>
        <w:topLinePunct w:val="0"/>
        <w:autoSpaceDE w:val="0"/>
        <w:autoSpaceDN w:val="0"/>
        <w:bidi w:val="0"/>
        <w:adjustRightInd w:val="0"/>
        <w:spacing w:line="348" w:lineRule="auto"/>
        <w:ind w:left="4543" w:right="-20" w:firstLine="220" w:firstLineChars="100"/>
        <w:jc w:val="right"/>
        <w:textAlignment w:val="auto"/>
        <w:rPr>
          <w:rFonts w:hint="eastAsia" w:asciiTheme="minorEastAsia" w:hAnsiTheme="minorEastAsia" w:eastAsiaTheme="minorEastAsia" w:cstheme="minorEastAsia"/>
          <w:color w:val="auto"/>
          <w:kern w:val="0"/>
          <w:position w:val="-3"/>
          <w:sz w:val="22"/>
          <w:szCs w:val="22"/>
        </w:rPr>
      </w:pPr>
    </w:p>
    <w:p>
      <w:pPr>
        <w:keepNext w:val="0"/>
        <w:keepLines w:val="0"/>
        <w:pageBreakBefore w:val="0"/>
        <w:tabs>
          <w:tab w:val="left" w:pos="5260"/>
          <w:tab w:val="left" w:pos="5625"/>
          <w:tab w:val="left" w:pos="7060"/>
        </w:tabs>
        <w:kinsoku/>
        <w:wordWrap/>
        <w:overflowPunct/>
        <w:topLinePunct w:val="0"/>
        <w:autoSpaceDE w:val="0"/>
        <w:autoSpaceDN w:val="0"/>
        <w:bidi w:val="0"/>
        <w:adjustRightInd w:val="0"/>
        <w:spacing w:line="348" w:lineRule="auto"/>
        <w:ind w:left="4543" w:right="-20" w:firstLine="220" w:firstLineChars="100"/>
        <w:jc w:val="right"/>
        <w:textAlignment w:val="auto"/>
        <w:rPr>
          <w:rFonts w:hint="eastAsia" w:asciiTheme="minorEastAsia" w:hAnsiTheme="minorEastAsia" w:eastAsiaTheme="minorEastAsia" w:cstheme="minorEastAsia"/>
          <w:color w:val="auto"/>
          <w:kern w:val="0"/>
          <w:position w:val="-3"/>
          <w:sz w:val="22"/>
          <w:szCs w:val="22"/>
        </w:rPr>
      </w:pPr>
    </w:p>
    <w:p>
      <w:pPr>
        <w:keepNext w:val="0"/>
        <w:keepLines w:val="0"/>
        <w:pageBreakBefore w:val="0"/>
        <w:tabs>
          <w:tab w:val="left" w:pos="5260"/>
          <w:tab w:val="left" w:pos="5625"/>
          <w:tab w:val="left" w:pos="7060"/>
        </w:tabs>
        <w:kinsoku/>
        <w:wordWrap/>
        <w:overflowPunct/>
        <w:topLinePunct w:val="0"/>
        <w:autoSpaceDE w:val="0"/>
        <w:autoSpaceDN w:val="0"/>
        <w:bidi w:val="0"/>
        <w:adjustRightInd w:val="0"/>
        <w:spacing w:line="348" w:lineRule="auto"/>
        <w:ind w:left="4543" w:right="-20" w:firstLine="220" w:firstLineChars="100"/>
        <w:jc w:val="right"/>
        <w:textAlignment w:val="auto"/>
        <w:rPr>
          <w:rFonts w:hint="eastAsia" w:asciiTheme="minorEastAsia" w:hAnsiTheme="minorEastAsia" w:eastAsiaTheme="minorEastAsia" w:cstheme="minorEastAsia"/>
          <w:color w:val="auto"/>
          <w:kern w:val="0"/>
          <w:position w:val="-3"/>
          <w:sz w:val="22"/>
          <w:szCs w:val="22"/>
        </w:rPr>
      </w:pPr>
    </w:p>
    <w:p>
      <w:pPr>
        <w:keepNext w:val="0"/>
        <w:keepLines w:val="0"/>
        <w:pageBreakBefore w:val="0"/>
        <w:tabs>
          <w:tab w:val="left" w:pos="5260"/>
          <w:tab w:val="left" w:pos="5625"/>
          <w:tab w:val="left" w:pos="7060"/>
        </w:tabs>
        <w:kinsoku/>
        <w:wordWrap/>
        <w:overflowPunct/>
        <w:topLinePunct w:val="0"/>
        <w:autoSpaceDE w:val="0"/>
        <w:autoSpaceDN w:val="0"/>
        <w:bidi w:val="0"/>
        <w:adjustRightInd w:val="0"/>
        <w:spacing w:line="348" w:lineRule="auto"/>
        <w:ind w:left="4543" w:right="-20" w:firstLine="220" w:firstLineChars="100"/>
        <w:jc w:val="right"/>
        <w:textAlignment w:val="auto"/>
        <w:rPr>
          <w:rFonts w:hint="eastAsia" w:asciiTheme="minorEastAsia" w:hAnsiTheme="minorEastAsia" w:eastAsiaTheme="minorEastAsia" w:cstheme="minorEastAsia"/>
          <w:color w:val="auto"/>
          <w:kern w:val="0"/>
          <w:position w:val="-3"/>
          <w:sz w:val="22"/>
          <w:szCs w:val="22"/>
        </w:rPr>
      </w:pPr>
    </w:p>
    <w:p>
      <w:pPr>
        <w:keepNext w:val="0"/>
        <w:keepLines w:val="0"/>
        <w:pageBreakBefore w:val="0"/>
        <w:tabs>
          <w:tab w:val="left" w:pos="5260"/>
          <w:tab w:val="left" w:pos="5625"/>
          <w:tab w:val="left" w:pos="7060"/>
        </w:tabs>
        <w:kinsoku/>
        <w:wordWrap/>
        <w:overflowPunct/>
        <w:topLinePunct w:val="0"/>
        <w:autoSpaceDE w:val="0"/>
        <w:autoSpaceDN w:val="0"/>
        <w:bidi w:val="0"/>
        <w:adjustRightInd w:val="0"/>
        <w:spacing w:line="348" w:lineRule="auto"/>
        <w:ind w:left="4543" w:right="-20" w:firstLine="220" w:firstLineChars="100"/>
        <w:jc w:val="right"/>
        <w:textAlignment w:val="auto"/>
        <w:rPr>
          <w:rFonts w:hint="eastAsia" w:asciiTheme="minorEastAsia" w:hAnsiTheme="minorEastAsia" w:eastAsiaTheme="minorEastAsia" w:cstheme="minorEastAsia"/>
          <w:color w:val="auto"/>
          <w:kern w:val="0"/>
          <w:position w:val="-3"/>
          <w:sz w:val="22"/>
          <w:szCs w:val="22"/>
        </w:rPr>
      </w:pPr>
      <w:bookmarkStart w:id="0" w:name="_GoBack"/>
      <w:bookmarkEnd w:id="0"/>
    </w:p>
    <w:sectPr>
      <w:pgSz w:w="11906" w:h="16838"/>
      <w:pgMar w:top="1106" w:right="1463" w:bottom="1106"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Dotum">
    <w:panose1 w:val="020B0600000101010101"/>
    <w:charset w:val="81"/>
    <w:family w:val="swiss"/>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A0000287" w:usb1="28C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华文宋体">
    <w:altName w:val="宋体"/>
    <w:panose1 w:val="02010600040101010101"/>
    <w:charset w:val="86"/>
    <w:family w:val="roman"/>
    <w:pitch w:val="default"/>
    <w:sig w:usb0="00000000" w:usb1="00000000" w:usb2="00000000" w:usb3="00000000" w:csb0="0004009F" w:csb1="DFD70000"/>
  </w:font>
  <w:font w:name="Arial">
    <w:panose1 w:val="020B0604020202020204"/>
    <w:charset w:val="00"/>
    <w:family w:val="swiss"/>
    <w:pitch w:val="default"/>
    <w:sig w:usb0="E0002AFF" w:usb1="C0007843" w:usb2="00000009" w:usb3="00000000" w:csb0="400001FF" w:csb1="FFFF0000"/>
  </w:font>
  <w:font w:name="FangSong_GB2312">
    <w:altName w:val="仿宋"/>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华文细黑">
    <w:altName w:val="微软雅黑"/>
    <w:panose1 w:val="02010600040101010101"/>
    <w:charset w:val="86"/>
    <w:family w:val="auto"/>
    <w:pitch w:val="default"/>
    <w:sig w:usb0="00000000" w:usb1="00000000" w:usb2="00000000" w:usb3="00000000" w:csb0="0004009F" w:csb1="DFD70000"/>
  </w:font>
  <w:font w:name="方正隶二简体">
    <w:altName w:val="宋体"/>
    <w:panose1 w:val="03000509000000000000"/>
    <w:charset w:val="86"/>
    <w:family w:val="auto"/>
    <w:pitch w:val="default"/>
    <w:sig w:usb0="00000000" w:usb1="00000000" w:usb2="00000000" w:usb3="00000000" w:csb0="00040000" w:csb1="00000000"/>
  </w:font>
  <w:font w:name="华文宋体">
    <w:altName w:val="宋体"/>
    <w:panose1 w:val="00000000000000000000"/>
    <w:charset w:val="00"/>
    <w:family w:val="auto"/>
    <w:pitch w:val="default"/>
    <w:sig w:usb0="00000000" w:usb1="00000000" w:usb2="00000000" w:usb3="00000000" w:csb0="00000000" w:csb1="00000000"/>
  </w:font>
  <w:font w:name="华康楷体W5-A">
    <w:altName w:val="宋体"/>
    <w:panose1 w:val="1A45435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F04E7"/>
    <w:rsid w:val="0911140C"/>
    <w:rsid w:val="10025FC3"/>
    <w:rsid w:val="101043E0"/>
    <w:rsid w:val="1A773653"/>
    <w:rsid w:val="208C45CA"/>
    <w:rsid w:val="26A02010"/>
    <w:rsid w:val="2F386E06"/>
    <w:rsid w:val="3264084E"/>
    <w:rsid w:val="34643D55"/>
    <w:rsid w:val="36832B36"/>
    <w:rsid w:val="36EC4BB0"/>
    <w:rsid w:val="36FD503C"/>
    <w:rsid w:val="4CD81911"/>
    <w:rsid w:val="50DF6BAB"/>
    <w:rsid w:val="6132669A"/>
    <w:rsid w:val="613C5263"/>
    <w:rsid w:val="68947926"/>
    <w:rsid w:val="6BBC3639"/>
    <w:rsid w:val="70F04F10"/>
    <w:rsid w:val="710D4B22"/>
    <w:rsid w:val="79BA4A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qFormat/>
    <w:uiPriority w:val="0"/>
    <w:rPr>
      <w:color w:val="0000FF"/>
      <w:u w:val="single"/>
    </w:rPr>
  </w:style>
  <w:style w:type="paragraph" w:customStyle="1" w:styleId="7">
    <w:name w:val="p0"/>
    <w:basedOn w:val="1"/>
    <w:qFormat/>
    <w:uiPriority w:val="0"/>
    <w:pPr>
      <w:widowControl/>
      <w:spacing w:beforeAutospacing="1"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2017-08-18T00:32:00Z</cp:lastPrinted>
  <dcterms:modified xsi:type="dcterms:W3CDTF">2017-08-18T05:38:50Z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