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adjustRightInd w:val="0"/>
        <w:snapToGrid w:val="0"/>
        <w:spacing w:line="360" w:lineRule="auto"/>
        <w:jc w:val="center"/>
        <w:rPr>
          <w:rFonts w:hint="eastAsia" w:ascii="宋体" w:hAnsi="宋体" w:cs="宋体"/>
          <w:b/>
          <w:bCs/>
          <w:kern w:val="0"/>
          <w:sz w:val="40"/>
          <w:szCs w:val="40"/>
        </w:rPr>
      </w:pPr>
      <w:r>
        <w:rPr>
          <w:rFonts w:hint="eastAsia" w:ascii="宋体" w:hAnsi="宋体" w:cs="宋体"/>
          <w:b/>
          <w:bCs/>
          <w:kern w:val="0"/>
          <w:sz w:val="40"/>
          <w:szCs w:val="40"/>
        </w:rPr>
        <w:t>平顶山市部分城市道路交叉口精细化规划设计</w:t>
      </w:r>
    </w:p>
    <w:p>
      <w:pPr>
        <w:kinsoku w:val="0"/>
        <w:adjustRightInd w:val="0"/>
        <w:snapToGrid w:val="0"/>
        <w:spacing w:line="360" w:lineRule="auto"/>
        <w:jc w:val="center"/>
        <w:rPr>
          <w:rFonts w:hint="eastAsia" w:ascii="宋体" w:hAnsi="宋体" w:cs="宋体"/>
          <w:b/>
          <w:bCs/>
          <w:kern w:val="0"/>
          <w:sz w:val="40"/>
          <w:szCs w:val="40"/>
        </w:rPr>
      </w:pPr>
      <w:r>
        <w:rPr>
          <w:rFonts w:hint="eastAsia" w:ascii="宋体" w:hAnsi="宋体" w:cs="宋体"/>
          <w:b/>
          <w:bCs/>
          <w:kern w:val="0"/>
          <w:sz w:val="40"/>
          <w:szCs w:val="40"/>
        </w:rPr>
        <w:t>及道路交通改善规划设计招标公告</w:t>
      </w:r>
    </w:p>
    <w:p>
      <w:pPr>
        <w:kinsoku w:val="0"/>
        <w:adjustRightInd w:val="0"/>
        <w:snapToGrid w:val="0"/>
        <w:spacing w:line="360" w:lineRule="auto"/>
        <w:jc w:val="center"/>
        <w:rPr>
          <w:rFonts w:hint="eastAsia" w:ascii="宋体" w:hAnsi="宋体" w:cs="宋体"/>
          <w:b/>
          <w:bCs/>
          <w:kern w:val="0"/>
          <w:sz w:val="8"/>
          <w:szCs w:val="8"/>
          <w:highlight w:val="yellow"/>
        </w:rPr>
      </w:pPr>
    </w:p>
    <w:p>
      <w:pPr>
        <w:widowControl/>
        <w:snapToGrid w:val="0"/>
        <w:spacing w:line="360" w:lineRule="auto"/>
        <w:jc w:val="left"/>
        <w:rPr>
          <w:rFonts w:hint="eastAsia" w:ascii="仿宋" w:hAnsi="仿宋" w:eastAsia="仿宋" w:cs="仿宋"/>
          <w:sz w:val="28"/>
          <w:szCs w:val="28"/>
        </w:rPr>
      </w:pPr>
      <w:r>
        <w:rPr>
          <w:rFonts w:hint="eastAsia" w:ascii="仿宋" w:hAnsi="仿宋" w:eastAsia="仿宋" w:cs="仿宋"/>
          <w:b/>
          <w:color w:val="000000"/>
          <w:kern w:val="0"/>
          <w:sz w:val="28"/>
          <w:szCs w:val="28"/>
          <w:lang w:bidi="ar"/>
        </w:rPr>
        <w:t xml:space="preserve">1. 招标条件 </w:t>
      </w:r>
    </w:p>
    <w:p>
      <w:pPr>
        <w:autoSpaceDE w:val="0"/>
        <w:autoSpaceDN w:val="0"/>
        <w:adjustRightInd w:val="0"/>
        <w:snapToGrid w:val="0"/>
        <w:spacing w:line="360" w:lineRule="auto"/>
        <w:ind w:right="-20" w:firstLine="465"/>
        <w:jc w:val="left"/>
        <w:rPr>
          <w:rFonts w:hint="eastAsia" w:ascii="仿宋" w:hAnsi="仿宋" w:eastAsia="仿宋" w:cs="仿宋"/>
          <w:bCs/>
          <w:kern w:val="0"/>
          <w:sz w:val="28"/>
          <w:szCs w:val="28"/>
        </w:rPr>
      </w:pPr>
      <w:bookmarkStart w:id="0" w:name="_Toc391753501"/>
      <w:r>
        <w:rPr>
          <w:rFonts w:hint="eastAsia" w:ascii="仿宋" w:hAnsi="仿宋" w:eastAsia="仿宋" w:cs="仿宋"/>
          <w:bCs/>
          <w:kern w:val="0"/>
          <w:sz w:val="28"/>
          <w:szCs w:val="28"/>
          <w:u w:val="single"/>
        </w:rPr>
        <w:t>平顶山市部分城市道路交叉口精细化规划设计及道路交通改善规划设计</w:t>
      </w:r>
      <w:r>
        <w:rPr>
          <w:rFonts w:hint="eastAsia" w:ascii="仿宋" w:hAnsi="仿宋" w:eastAsia="仿宋" w:cs="仿宋"/>
          <w:bCs/>
          <w:kern w:val="0"/>
          <w:sz w:val="28"/>
          <w:szCs w:val="28"/>
        </w:rPr>
        <w:t>项目已具备招标条件，资金来源为财政资金,招标人为</w:t>
      </w:r>
      <w:r>
        <w:rPr>
          <w:rFonts w:hint="eastAsia" w:ascii="仿宋" w:hAnsi="仿宋" w:eastAsia="仿宋" w:cs="仿宋"/>
          <w:bCs/>
          <w:kern w:val="0"/>
          <w:sz w:val="28"/>
          <w:szCs w:val="28"/>
          <w:u w:val="single"/>
        </w:rPr>
        <w:t>平顶山市城乡规划局</w:t>
      </w:r>
      <w:r>
        <w:rPr>
          <w:rFonts w:hint="eastAsia" w:ascii="仿宋" w:hAnsi="仿宋" w:eastAsia="仿宋" w:cs="仿宋"/>
          <w:bCs/>
          <w:kern w:val="0"/>
          <w:sz w:val="28"/>
          <w:szCs w:val="28"/>
        </w:rPr>
        <w:t>，招标代理机构为</w:t>
      </w:r>
      <w:r>
        <w:rPr>
          <w:rFonts w:hint="eastAsia" w:ascii="仿宋" w:hAnsi="仿宋" w:eastAsia="仿宋" w:cs="仿宋"/>
          <w:bCs/>
          <w:kern w:val="0"/>
          <w:sz w:val="28"/>
          <w:szCs w:val="28"/>
          <w:u w:val="single"/>
        </w:rPr>
        <w:t>国信招标集团股份有限公司</w:t>
      </w:r>
      <w:r>
        <w:rPr>
          <w:rFonts w:hint="eastAsia" w:ascii="仿宋" w:hAnsi="仿宋" w:eastAsia="仿宋" w:cs="仿宋"/>
          <w:bCs/>
          <w:kern w:val="0"/>
          <w:sz w:val="28"/>
          <w:szCs w:val="28"/>
        </w:rPr>
        <w:t>，现对该项目进行国内公开招标，欢迎符合条件的单位参加投标。</w:t>
      </w:r>
    </w:p>
    <w:p>
      <w:pPr>
        <w:widowControl/>
        <w:numPr>
          <w:ilvl w:val="0"/>
          <w:numId w:val="1"/>
        </w:numPr>
        <w:snapToGrid w:val="0"/>
        <w:spacing w:line="360" w:lineRule="auto"/>
        <w:jc w:val="left"/>
        <w:rPr>
          <w:rFonts w:hint="eastAsia" w:ascii="仿宋" w:hAnsi="仿宋" w:eastAsia="仿宋" w:cs="仿宋"/>
          <w:b/>
          <w:color w:val="000000"/>
          <w:kern w:val="0"/>
          <w:sz w:val="28"/>
          <w:szCs w:val="28"/>
          <w:lang w:bidi="ar"/>
        </w:rPr>
      </w:pPr>
      <w:r>
        <w:rPr>
          <w:rFonts w:hint="eastAsia" w:ascii="仿宋" w:hAnsi="仿宋" w:eastAsia="仿宋" w:cs="仿宋"/>
          <w:b/>
          <w:color w:val="000000"/>
          <w:kern w:val="0"/>
          <w:sz w:val="28"/>
          <w:szCs w:val="28"/>
          <w:lang w:bidi="ar"/>
        </w:rPr>
        <w:t>项目概况</w:t>
      </w:r>
      <w:bookmarkEnd w:id="0"/>
      <w:r>
        <w:rPr>
          <w:rFonts w:hint="eastAsia" w:ascii="仿宋" w:hAnsi="仿宋" w:eastAsia="仿宋" w:cs="仿宋"/>
          <w:b/>
          <w:color w:val="000000"/>
          <w:kern w:val="0"/>
          <w:sz w:val="28"/>
          <w:szCs w:val="28"/>
          <w:lang w:bidi="ar"/>
        </w:rPr>
        <w:t>和招标范围</w:t>
      </w:r>
    </w:p>
    <w:p>
      <w:pPr>
        <w:kinsoku w:val="0"/>
        <w:adjustRightInd w:val="0"/>
        <w:snapToGrid w:val="0"/>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2.1 项目名称：</w:t>
      </w:r>
      <w:r>
        <w:rPr>
          <w:rFonts w:hint="eastAsia" w:ascii="仿宋" w:hAnsi="仿宋" w:eastAsia="仿宋" w:cs="仿宋"/>
          <w:bCs/>
          <w:kern w:val="0"/>
          <w:sz w:val="28"/>
          <w:szCs w:val="28"/>
        </w:rPr>
        <w:t>平顶山市部分城市道路交叉口精细化规划设计及道路交通改善规划设计</w:t>
      </w:r>
    </w:p>
    <w:p>
      <w:pPr>
        <w:kinsoku w:val="0"/>
        <w:adjustRightInd w:val="0"/>
        <w:snapToGrid w:val="0"/>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2.2 政府采购编号：PZC2017-151Bg-66051</w:t>
      </w:r>
    </w:p>
    <w:p>
      <w:pPr>
        <w:kinsoku w:val="0"/>
        <w:adjustRightInd w:val="0"/>
        <w:snapToGrid w:val="0"/>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2.3 招标编号：GXTC-17530</w:t>
      </w:r>
      <w:r>
        <w:rPr>
          <w:rFonts w:hint="eastAsia" w:ascii="仿宋" w:hAnsi="仿宋" w:eastAsia="仿宋" w:cs="仿宋"/>
          <w:kern w:val="0"/>
          <w:sz w:val="28"/>
          <w:szCs w:val="28"/>
          <w:lang w:val="en-US" w:eastAsia="zh-CN"/>
        </w:rPr>
        <w:t>50</w:t>
      </w:r>
    </w:p>
    <w:p>
      <w:pPr>
        <w:kinsoku w:val="0"/>
        <w:adjustRightInd w:val="0"/>
        <w:snapToGrid w:val="0"/>
        <w:spacing w:line="360" w:lineRule="auto"/>
        <w:ind w:left="1470" w:hanging="1470" w:hangingChars="700"/>
        <w:jc w:val="left"/>
        <w:rPr>
          <w:rFonts w:hint="eastAsia" w:ascii="仿宋" w:hAnsi="仿宋" w:eastAsia="仿宋" w:cs="仿宋"/>
          <w:kern w:val="0"/>
          <w:sz w:val="28"/>
          <w:szCs w:val="28"/>
        </w:rPr>
      </w:pPr>
      <w:r>
        <w:rPr>
          <w:rFonts w:hint="eastAsia" w:ascii="仿宋" w:hAnsi="仿宋" w:eastAsia="仿宋" w:cs="仿宋"/>
          <w:kern w:val="0"/>
          <w:sz w:val="28"/>
          <w:szCs w:val="28"/>
        </w:rPr>
        <w:t>2.4项目划分：</w:t>
      </w:r>
    </w:p>
    <w:p>
      <w:pPr>
        <w:numPr>
          <w:ilvl w:val="0"/>
          <w:numId w:val="2"/>
        </w:numPr>
        <w:kinsoku w:val="0"/>
        <w:adjustRightInd w:val="0"/>
        <w:snapToGrid w:val="0"/>
        <w:spacing w:line="360" w:lineRule="auto"/>
        <w:ind w:left="1470" w:hanging="1470" w:hangingChars="700"/>
        <w:jc w:val="left"/>
        <w:rPr>
          <w:rFonts w:hint="eastAsia" w:ascii="仿宋" w:hAnsi="仿宋" w:eastAsia="仿宋" w:cs="仿宋"/>
          <w:bCs/>
          <w:kern w:val="0"/>
          <w:sz w:val="28"/>
          <w:szCs w:val="28"/>
        </w:rPr>
      </w:pPr>
      <w:r>
        <w:rPr>
          <w:rFonts w:hint="eastAsia" w:ascii="仿宋" w:hAnsi="仿宋" w:eastAsia="仿宋" w:cs="仿宋"/>
          <w:bCs/>
          <w:kern w:val="0"/>
          <w:sz w:val="28"/>
          <w:szCs w:val="28"/>
        </w:rPr>
        <w:t>矿工路（团结路—月台河）、黄河路（西环路—新华路）道路</w:t>
      </w:r>
    </w:p>
    <w:p>
      <w:pPr>
        <w:numPr>
          <w:ilvl w:val="0"/>
          <w:numId w:val="0"/>
        </w:numPr>
        <w:kinsoku w:val="0"/>
        <w:adjustRightInd w:val="0"/>
        <w:snapToGrid w:val="0"/>
        <w:spacing w:line="360" w:lineRule="auto"/>
        <w:ind w:leftChars="-700"/>
        <w:jc w:val="left"/>
        <w:rPr>
          <w:rFonts w:hint="eastAsia" w:ascii="仿宋" w:hAnsi="仿宋" w:eastAsia="仿宋" w:cs="仿宋"/>
          <w:bCs/>
          <w:kern w:val="0"/>
          <w:sz w:val="28"/>
          <w:szCs w:val="28"/>
        </w:rPr>
      </w:pPr>
      <w:r>
        <w:rPr>
          <w:rFonts w:hint="eastAsia" w:ascii="仿宋" w:hAnsi="仿宋" w:eastAsia="仿宋" w:cs="仿宋"/>
          <w:bCs/>
          <w:kern w:val="0"/>
          <w:sz w:val="28"/>
          <w:szCs w:val="28"/>
          <w:lang w:val="en-US" w:eastAsia="zh-CN"/>
        </w:rPr>
        <w:t xml:space="preserve">           </w:t>
      </w:r>
      <w:r>
        <w:rPr>
          <w:rFonts w:hint="eastAsia" w:ascii="仿宋" w:hAnsi="仿宋" w:eastAsia="仿宋" w:cs="仿宋"/>
          <w:bCs/>
          <w:kern w:val="0"/>
          <w:sz w:val="28"/>
          <w:szCs w:val="28"/>
        </w:rPr>
        <w:t>交通改善及交叉口关键节点进行精细化设计，</w:t>
      </w:r>
      <w:r>
        <w:rPr>
          <w:rFonts w:hint="eastAsia" w:ascii="仿宋" w:hAnsi="仿宋" w:eastAsia="仿宋" w:cs="仿宋"/>
          <w:kern w:val="0"/>
          <w:sz w:val="28"/>
          <w:szCs w:val="28"/>
        </w:rPr>
        <w:t>约为138万元</w:t>
      </w:r>
      <w:r>
        <w:rPr>
          <w:rFonts w:hint="eastAsia" w:ascii="仿宋" w:hAnsi="仿宋" w:eastAsia="仿宋" w:cs="仿宋"/>
          <w:bCs/>
          <w:kern w:val="0"/>
          <w:sz w:val="28"/>
          <w:szCs w:val="28"/>
        </w:rPr>
        <w:t>。</w:t>
      </w:r>
    </w:p>
    <w:p>
      <w:pPr>
        <w:numPr>
          <w:ilvl w:val="0"/>
          <w:numId w:val="2"/>
        </w:numPr>
        <w:kinsoku w:val="0"/>
        <w:adjustRightInd w:val="0"/>
        <w:snapToGrid w:val="0"/>
        <w:spacing w:line="360" w:lineRule="auto"/>
        <w:ind w:left="1470" w:leftChars="0" w:hanging="1470" w:hangingChars="700"/>
        <w:jc w:val="left"/>
        <w:rPr>
          <w:rFonts w:hint="eastAsia" w:ascii="仿宋" w:hAnsi="仿宋" w:eastAsia="仿宋" w:cs="仿宋"/>
          <w:kern w:val="0"/>
          <w:sz w:val="28"/>
          <w:szCs w:val="28"/>
        </w:rPr>
      </w:pPr>
      <w:r>
        <w:rPr>
          <w:rFonts w:hint="eastAsia" w:ascii="仿宋" w:hAnsi="仿宋" w:eastAsia="仿宋" w:cs="仿宋"/>
          <w:kern w:val="0"/>
          <w:sz w:val="28"/>
          <w:szCs w:val="28"/>
        </w:rPr>
        <w:t>湛河北路（凌云路—健民路）、湛河南路（凌云路—国铁）、</w:t>
      </w:r>
    </w:p>
    <w:p>
      <w:pPr>
        <w:numPr>
          <w:ilvl w:val="0"/>
          <w:numId w:val="0"/>
        </w:numPr>
        <w:kinsoku w:val="0"/>
        <w:adjustRightInd w:val="0"/>
        <w:snapToGrid w:val="0"/>
        <w:spacing w:line="360" w:lineRule="auto"/>
        <w:ind w:leftChars="-700"/>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南环路（凌云路—新华路）道路交通改善及交叉口关键节点进行</w:t>
      </w:r>
    </w:p>
    <w:p>
      <w:pPr>
        <w:numPr>
          <w:ilvl w:val="0"/>
          <w:numId w:val="0"/>
        </w:numPr>
        <w:kinsoku w:val="0"/>
        <w:adjustRightInd w:val="0"/>
        <w:snapToGrid w:val="0"/>
        <w:spacing w:line="360" w:lineRule="auto"/>
        <w:ind w:leftChars="-700"/>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精细化设计，约为142万元。</w:t>
      </w:r>
    </w:p>
    <w:p>
      <w:pPr>
        <w:kinsoku w:val="0"/>
        <w:adjustRightInd w:val="0"/>
        <w:snapToGrid w:val="0"/>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2.5 资金来源：财政资金。</w:t>
      </w:r>
    </w:p>
    <w:p>
      <w:pPr>
        <w:kinsoku w:val="0"/>
        <w:adjustRightInd w:val="0"/>
        <w:snapToGrid w:val="0"/>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2.6 项目地点：河南省平顶山市</w:t>
      </w:r>
    </w:p>
    <w:p>
      <w:pPr>
        <w:widowControl/>
        <w:snapToGrid w:val="0"/>
        <w:spacing w:line="360" w:lineRule="auto"/>
        <w:jc w:val="left"/>
        <w:rPr>
          <w:rFonts w:hint="eastAsia" w:ascii="仿宋" w:hAnsi="仿宋" w:eastAsia="仿宋" w:cs="仿宋"/>
          <w:bCs/>
          <w:kern w:val="0"/>
          <w:sz w:val="28"/>
          <w:szCs w:val="28"/>
        </w:rPr>
      </w:pPr>
      <w:r>
        <w:rPr>
          <w:rFonts w:hint="eastAsia" w:ascii="仿宋" w:hAnsi="仿宋" w:eastAsia="仿宋" w:cs="仿宋"/>
          <w:bCs/>
          <w:kern w:val="0"/>
          <w:sz w:val="28"/>
          <w:szCs w:val="28"/>
        </w:rPr>
        <w:t>2.7 项目概况：</w:t>
      </w:r>
    </w:p>
    <w:p>
      <w:pPr>
        <w:widowControl/>
        <w:snapToGrid w:val="0"/>
        <w:spacing w:line="360" w:lineRule="auto"/>
        <w:ind w:firstLine="420" w:firstLineChars="200"/>
        <w:jc w:val="left"/>
        <w:rPr>
          <w:rFonts w:hint="eastAsia" w:ascii="仿宋" w:hAnsi="仿宋" w:eastAsia="仿宋" w:cs="仿宋"/>
          <w:bCs/>
          <w:kern w:val="0"/>
          <w:sz w:val="28"/>
          <w:szCs w:val="28"/>
        </w:rPr>
      </w:pPr>
      <w:r>
        <w:rPr>
          <w:rFonts w:hint="eastAsia" w:ascii="仿宋" w:hAnsi="仿宋" w:eastAsia="仿宋" w:cs="仿宋"/>
          <w:bCs/>
          <w:kern w:val="0"/>
          <w:sz w:val="28"/>
          <w:szCs w:val="28"/>
        </w:rPr>
        <w:t>随着平顶山市城市化和机动化的高速发展，交通需求与供应之间的矛盾越来越突出，中心城区主要干道交通拥堵情况愈发严重。因此，为充分发挥城市道路的功能，有效利用交叉口的时空资源，改善道路的运行状况，缓解交通拥堵，主要对矿工路、湛北路、湛南路等道路交通改善及交叉口关键节点进行精细化设计。</w:t>
      </w:r>
    </w:p>
    <w:p>
      <w:pPr>
        <w:widowControl/>
        <w:snapToGrid w:val="0"/>
        <w:spacing w:line="360" w:lineRule="auto"/>
        <w:ind w:firstLine="420" w:firstLineChars="200"/>
        <w:jc w:val="left"/>
        <w:rPr>
          <w:rFonts w:hint="eastAsia" w:ascii="仿宋" w:hAnsi="仿宋" w:eastAsia="仿宋" w:cs="仿宋"/>
          <w:bCs/>
          <w:kern w:val="0"/>
          <w:sz w:val="28"/>
          <w:szCs w:val="28"/>
        </w:rPr>
      </w:pPr>
      <w:r>
        <w:rPr>
          <w:rFonts w:hint="eastAsia" w:ascii="仿宋" w:hAnsi="仿宋" w:eastAsia="仿宋" w:cs="仿宋"/>
          <w:bCs/>
          <w:kern w:val="0"/>
          <w:sz w:val="28"/>
          <w:szCs w:val="28"/>
        </w:rPr>
        <w:t>矿工路：  团结路——月台河；</w:t>
      </w:r>
    </w:p>
    <w:p>
      <w:pPr>
        <w:widowControl/>
        <w:snapToGrid w:val="0"/>
        <w:spacing w:line="360" w:lineRule="auto"/>
        <w:ind w:firstLine="420" w:firstLineChars="200"/>
        <w:jc w:val="left"/>
        <w:rPr>
          <w:rFonts w:hint="eastAsia" w:ascii="仿宋" w:hAnsi="仿宋" w:eastAsia="仿宋" w:cs="仿宋"/>
          <w:bCs/>
          <w:kern w:val="0"/>
          <w:sz w:val="28"/>
          <w:szCs w:val="28"/>
        </w:rPr>
      </w:pPr>
      <w:r>
        <w:rPr>
          <w:rFonts w:hint="eastAsia" w:ascii="仿宋" w:hAnsi="仿宋" w:eastAsia="仿宋" w:cs="仿宋"/>
          <w:bCs/>
          <w:kern w:val="0"/>
          <w:sz w:val="28"/>
          <w:szCs w:val="28"/>
        </w:rPr>
        <w:t>湛河北路：凌云路——健民路；</w:t>
      </w:r>
    </w:p>
    <w:p>
      <w:pPr>
        <w:widowControl/>
        <w:snapToGrid w:val="0"/>
        <w:spacing w:line="360" w:lineRule="auto"/>
        <w:ind w:firstLine="420" w:firstLineChars="200"/>
        <w:jc w:val="left"/>
        <w:rPr>
          <w:rFonts w:hint="eastAsia" w:ascii="仿宋" w:hAnsi="仿宋" w:eastAsia="仿宋" w:cs="仿宋"/>
          <w:bCs/>
          <w:kern w:val="0"/>
          <w:sz w:val="28"/>
          <w:szCs w:val="28"/>
        </w:rPr>
      </w:pPr>
      <w:r>
        <w:rPr>
          <w:rFonts w:hint="eastAsia" w:ascii="仿宋" w:hAnsi="仿宋" w:eastAsia="仿宋" w:cs="仿宋"/>
          <w:bCs/>
          <w:kern w:val="0"/>
          <w:sz w:val="28"/>
          <w:szCs w:val="28"/>
        </w:rPr>
        <w:t>湛河南路：凌云路——国铁；</w:t>
      </w:r>
    </w:p>
    <w:p>
      <w:pPr>
        <w:widowControl/>
        <w:snapToGrid w:val="0"/>
        <w:spacing w:line="360" w:lineRule="auto"/>
        <w:ind w:firstLine="420" w:firstLineChars="200"/>
        <w:jc w:val="left"/>
        <w:rPr>
          <w:rFonts w:hint="eastAsia" w:ascii="仿宋" w:hAnsi="仿宋" w:eastAsia="仿宋" w:cs="仿宋"/>
          <w:bCs/>
          <w:kern w:val="0"/>
          <w:sz w:val="28"/>
          <w:szCs w:val="28"/>
        </w:rPr>
      </w:pPr>
      <w:r>
        <w:rPr>
          <w:rFonts w:hint="eastAsia" w:ascii="仿宋" w:hAnsi="仿宋" w:eastAsia="仿宋" w:cs="仿宋"/>
          <w:bCs/>
          <w:kern w:val="0"/>
          <w:sz w:val="28"/>
          <w:szCs w:val="28"/>
        </w:rPr>
        <w:t>南环路：  凌云路——新华路；</w:t>
      </w:r>
    </w:p>
    <w:p>
      <w:pPr>
        <w:widowControl/>
        <w:snapToGrid w:val="0"/>
        <w:spacing w:line="360" w:lineRule="auto"/>
        <w:ind w:firstLine="420" w:firstLineChars="200"/>
        <w:jc w:val="left"/>
        <w:rPr>
          <w:rFonts w:hint="eastAsia" w:ascii="仿宋" w:hAnsi="仿宋" w:eastAsia="仿宋" w:cs="仿宋"/>
          <w:bCs/>
          <w:kern w:val="0"/>
          <w:sz w:val="28"/>
          <w:szCs w:val="28"/>
        </w:rPr>
      </w:pPr>
      <w:r>
        <w:rPr>
          <w:rFonts w:hint="eastAsia" w:ascii="仿宋" w:hAnsi="仿宋" w:eastAsia="仿宋" w:cs="仿宋"/>
          <w:bCs/>
          <w:kern w:val="0"/>
          <w:sz w:val="28"/>
          <w:szCs w:val="28"/>
        </w:rPr>
        <w:t>黄河路：  西环路——新华路；</w:t>
      </w:r>
    </w:p>
    <w:p>
      <w:pPr>
        <w:widowControl/>
        <w:snapToGrid w:val="0"/>
        <w:spacing w:line="360" w:lineRule="auto"/>
        <w:ind w:firstLine="420" w:firstLineChars="200"/>
        <w:jc w:val="left"/>
        <w:rPr>
          <w:rFonts w:hint="eastAsia" w:ascii="仿宋" w:hAnsi="仿宋" w:eastAsia="仿宋" w:cs="仿宋"/>
          <w:bCs/>
          <w:kern w:val="0"/>
          <w:sz w:val="28"/>
          <w:szCs w:val="28"/>
        </w:rPr>
      </w:pPr>
      <w:r>
        <w:rPr>
          <w:rFonts w:hint="eastAsia" w:ascii="仿宋" w:hAnsi="仿宋" w:eastAsia="仿宋" w:cs="仿宋"/>
          <w:bCs/>
          <w:kern w:val="0"/>
          <w:sz w:val="28"/>
          <w:szCs w:val="28"/>
        </w:rPr>
        <w:t>本次规划研究重点为：综合考虑与沿线用地关系，制定详细的交通组织与交通管理、各种交通设施衔接改善措施，制定道路交叉口及关键节点精细化设计方案，确保与道路功能匹配。</w:t>
      </w:r>
    </w:p>
    <w:p>
      <w:pPr>
        <w:widowControl/>
        <w:numPr>
          <w:ilvl w:val="0"/>
          <w:numId w:val="0"/>
        </w:numPr>
        <w:snapToGrid w:val="0"/>
        <w:spacing w:line="360" w:lineRule="auto"/>
        <w:ind w:leftChars="0"/>
        <w:jc w:val="left"/>
        <w:rPr>
          <w:rFonts w:hint="eastAsia" w:ascii="仿宋" w:hAnsi="仿宋" w:eastAsia="仿宋" w:cs="仿宋"/>
          <w:bCs/>
          <w:kern w:val="0"/>
          <w:sz w:val="28"/>
          <w:szCs w:val="28"/>
        </w:rPr>
      </w:pPr>
      <w:bookmarkStart w:id="1" w:name="OLE_LINK53"/>
      <w:r>
        <w:rPr>
          <w:rFonts w:hint="eastAsia" w:ascii="仿宋" w:hAnsi="仿宋" w:eastAsia="仿宋" w:cs="仿宋"/>
          <w:bCs/>
          <w:kern w:val="0"/>
          <w:sz w:val="28"/>
          <w:szCs w:val="28"/>
          <w:lang w:val="en-US" w:eastAsia="zh-CN"/>
        </w:rPr>
        <w:t xml:space="preserve">2.8 </w:t>
      </w:r>
      <w:r>
        <w:rPr>
          <w:rFonts w:hint="eastAsia" w:ascii="仿宋" w:hAnsi="仿宋" w:eastAsia="仿宋" w:cs="仿宋"/>
          <w:bCs/>
          <w:kern w:val="0"/>
          <w:sz w:val="28"/>
          <w:szCs w:val="28"/>
        </w:rPr>
        <w:t>规划周期：</w:t>
      </w:r>
      <w:r>
        <w:rPr>
          <w:rFonts w:hint="eastAsia" w:ascii="仿宋" w:hAnsi="仿宋" w:eastAsia="仿宋" w:cs="仿宋"/>
          <w:bCs/>
          <w:kern w:val="0"/>
          <w:sz w:val="28"/>
          <w:szCs w:val="28"/>
          <w:u w:val="single"/>
        </w:rPr>
        <w:t xml:space="preserve">  90  </w:t>
      </w:r>
      <w:r>
        <w:rPr>
          <w:rFonts w:hint="eastAsia" w:ascii="仿宋" w:hAnsi="仿宋" w:eastAsia="仿宋" w:cs="仿宋"/>
          <w:bCs/>
          <w:kern w:val="0"/>
          <w:sz w:val="28"/>
          <w:szCs w:val="28"/>
        </w:rPr>
        <w:t>日历天</w:t>
      </w:r>
      <w:r>
        <w:rPr>
          <w:rFonts w:hint="eastAsia" w:ascii="仿宋" w:hAnsi="仿宋" w:eastAsia="仿宋" w:cs="仿宋"/>
          <w:sz w:val="28"/>
          <w:szCs w:val="28"/>
        </w:rPr>
        <w:t>。</w:t>
      </w:r>
    </w:p>
    <w:bookmarkEnd w:id="1"/>
    <w:p>
      <w:pPr>
        <w:widowControl/>
        <w:numPr>
          <w:ilvl w:val="0"/>
          <w:numId w:val="1"/>
        </w:numPr>
        <w:snapToGrid w:val="0"/>
        <w:spacing w:line="360" w:lineRule="auto"/>
        <w:jc w:val="left"/>
        <w:rPr>
          <w:rFonts w:hint="eastAsia" w:ascii="仿宋" w:hAnsi="仿宋" w:eastAsia="仿宋" w:cs="仿宋"/>
          <w:b/>
          <w:color w:val="000000"/>
          <w:kern w:val="0"/>
          <w:sz w:val="28"/>
          <w:szCs w:val="28"/>
          <w:lang w:bidi="ar"/>
        </w:rPr>
      </w:pPr>
      <w:bookmarkStart w:id="2" w:name="_Toc391753502"/>
      <w:bookmarkStart w:id="3" w:name="OLE_LINK24"/>
      <w:r>
        <w:rPr>
          <w:rFonts w:hint="eastAsia" w:ascii="仿宋" w:hAnsi="仿宋" w:eastAsia="仿宋" w:cs="仿宋"/>
          <w:b/>
          <w:color w:val="000000"/>
          <w:kern w:val="0"/>
          <w:sz w:val="28"/>
          <w:szCs w:val="28"/>
          <w:lang w:bidi="ar"/>
        </w:rPr>
        <w:t>投标人资格要求</w:t>
      </w:r>
      <w:bookmarkEnd w:id="2"/>
    </w:p>
    <w:p>
      <w:pPr>
        <w:widowControl/>
        <w:snapToGrid w:val="0"/>
        <w:spacing w:line="360" w:lineRule="auto"/>
        <w:jc w:val="left"/>
        <w:rPr>
          <w:rFonts w:hint="eastAsia" w:ascii="仿宋" w:hAnsi="仿宋" w:eastAsia="仿宋" w:cs="仿宋"/>
          <w:bCs/>
          <w:kern w:val="0"/>
          <w:sz w:val="28"/>
          <w:szCs w:val="28"/>
        </w:rPr>
      </w:pPr>
      <w:r>
        <w:rPr>
          <w:rFonts w:hint="eastAsia" w:ascii="仿宋" w:hAnsi="仿宋" w:eastAsia="仿宋" w:cs="仿宋"/>
          <w:bCs/>
          <w:kern w:val="0"/>
          <w:sz w:val="28"/>
          <w:szCs w:val="28"/>
        </w:rPr>
        <w:t>3.1 在中华人民共和国境内注册的独立法人，具备有效的</w:t>
      </w:r>
      <w:r>
        <w:rPr>
          <w:rFonts w:hint="eastAsia" w:ascii="仿宋" w:hAnsi="仿宋" w:eastAsia="仿宋" w:cs="仿宋"/>
          <w:sz w:val="28"/>
          <w:szCs w:val="28"/>
          <w:u w:val="single"/>
        </w:rPr>
        <w:t>营业执照（或事业单位法人证书）、税务登记证、组织机构代码证</w:t>
      </w:r>
      <w:r>
        <w:rPr>
          <w:rFonts w:hint="eastAsia" w:ascii="仿宋" w:hAnsi="仿宋" w:eastAsia="仿宋" w:cs="仿宋"/>
          <w:sz w:val="28"/>
          <w:szCs w:val="28"/>
        </w:rPr>
        <w:t>（或三证合一）</w:t>
      </w:r>
      <w:r>
        <w:rPr>
          <w:rFonts w:hint="eastAsia" w:ascii="仿宋" w:hAnsi="仿宋" w:eastAsia="仿宋" w:cs="仿宋"/>
          <w:bCs/>
          <w:kern w:val="0"/>
          <w:sz w:val="28"/>
          <w:szCs w:val="28"/>
        </w:rPr>
        <w:t>；</w:t>
      </w:r>
    </w:p>
    <w:p>
      <w:pPr>
        <w:widowControl/>
        <w:snapToGrid w:val="0"/>
        <w:spacing w:line="360" w:lineRule="auto"/>
        <w:jc w:val="left"/>
        <w:rPr>
          <w:rFonts w:hint="eastAsia" w:ascii="仿宋" w:hAnsi="仿宋" w:eastAsia="仿宋" w:cs="仿宋"/>
          <w:bCs/>
          <w:kern w:val="0"/>
          <w:sz w:val="28"/>
          <w:szCs w:val="28"/>
        </w:rPr>
      </w:pPr>
      <w:r>
        <w:rPr>
          <w:rFonts w:hint="eastAsia" w:ascii="仿宋" w:hAnsi="仿宋" w:eastAsia="仿宋" w:cs="仿宋"/>
          <w:bCs/>
          <w:kern w:val="0"/>
          <w:sz w:val="28"/>
          <w:szCs w:val="28"/>
        </w:rPr>
        <w:t>3.2 须具备建设行政主管部门颁发的城乡规划编制甲级资质并同时具备</w:t>
      </w:r>
      <w:r>
        <w:rPr>
          <w:rFonts w:hint="eastAsia" w:ascii="仿宋" w:hAnsi="仿宋" w:eastAsia="仿宋" w:cs="仿宋"/>
          <w:bCs/>
          <w:color w:val="auto"/>
          <w:kern w:val="0"/>
          <w:sz w:val="28"/>
          <w:szCs w:val="28"/>
        </w:rPr>
        <w:t>市政行业工程设计乙级及以上资质；</w:t>
      </w:r>
    </w:p>
    <w:p>
      <w:pPr>
        <w:widowControl/>
        <w:snapToGrid w:val="0"/>
        <w:spacing w:line="360" w:lineRule="auto"/>
        <w:jc w:val="left"/>
        <w:rPr>
          <w:rFonts w:hint="eastAsia" w:ascii="仿宋" w:hAnsi="仿宋" w:eastAsia="仿宋" w:cs="仿宋"/>
          <w:bCs/>
          <w:kern w:val="0"/>
          <w:sz w:val="28"/>
          <w:szCs w:val="28"/>
        </w:rPr>
      </w:pPr>
      <w:r>
        <w:rPr>
          <w:rFonts w:hint="eastAsia" w:ascii="仿宋" w:hAnsi="仿宋" w:eastAsia="仿宋" w:cs="仿宋"/>
          <w:bCs/>
          <w:kern w:val="0"/>
          <w:sz w:val="28"/>
          <w:szCs w:val="28"/>
        </w:rPr>
        <w:t>3.3 项目负责人须同时具备道路交通工程类专业本科及以上学历和高级职称；</w:t>
      </w:r>
      <w:r>
        <w:rPr>
          <w:rFonts w:hint="eastAsia" w:ascii="仿宋" w:hAnsi="仿宋" w:eastAsia="仿宋" w:cs="仿宋"/>
          <w:bCs/>
          <w:kern w:val="0"/>
          <w:sz w:val="28"/>
          <w:szCs w:val="28"/>
        </w:rPr>
        <w:br w:type="textWrapping"/>
      </w:r>
      <w:r>
        <w:rPr>
          <w:rFonts w:hint="eastAsia" w:ascii="仿宋" w:hAnsi="仿宋" w:eastAsia="仿宋" w:cs="仿宋"/>
          <w:bCs/>
          <w:kern w:val="0"/>
          <w:sz w:val="28"/>
          <w:szCs w:val="28"/>
        </w:rPr>
        <w:t>3.4 项目负责人必须为本单位正式职工，须提供投标人与其签订的劳动合同原件（如为事业单位，须提供相关证明）及投标人为其缴纳的社保证明；</w:t>
      </w:r>
    </w:p>
    <w:p>
      <w:pPr>
        <w:widowControl/>
        <w:snapToGrid w:val="0"/>
        <w:spacing w:line="360" w:lineRule="auto"/>
        <w:jc w:val="left"/>
        <w:rPr>
          <w:rFonts w:hint="eastAsia" w:ascii="仿宋" w:hAnsi="仿宋" w:eastAsia="仿宋" w:cs="仿宋"/>
          <w:bCs/>
          <w:kern w:val="0"/>
          <w:sz w:val="28"/>
          <w:szCs w:val="28"/>
        </w:rPr>
      </w:pPr>
      <w:r>
        <w:rPr>
          <w:rFonts w:hint="eastAsia" w:ascii="仿宋" w:hAnsi="仿宋" w:eastAsia="仿宋" w:cs="仿宋"/>
          <w:bCs/>
          <w:kern w:val="0"/>
          <w:sz w:val="28"/>
          <w:szCs w:val="28"/>
        </w:rPr>
        <w:t xml:space="preserve">3.5 </w:t>
      </w:r>
      <w:bookmarkStart w:id="4" w:name="OLE_LINK73"/>
      <w:r>
        <w:rPr>
          <w:rFonts w:hint="eastAsia" w:ascii="仿宋" w:hAnsi="仿宋" w:eastAsia="仿宋" w:cs="仿宋"/>
          <w:bCs/>
          <w:kern w:val="0"/>
          <w:sz w:val="28"/>
          <w:szCs w:val="28"/>
        </w:rPr>
        <w:t>投标人自2012年1月1日以来至少承担过2个地市级及以上城市道路交通专项规划项目业绩</w:t>
      </w:r>
      <w:bookmarkEnd w:id="4"/>
      <w:r>
        <w:rPr>
          <w:rFonts w:hint="eastAsia" w:ascii="仿宋" w:hAnsi="仿宋" w:eastAsia="仿宋" w:cs="仿宋"/>
          <w:bCs/>
          <w:kern w:val="0"/>
          <w:sz w:val="28"/>
          <w:szCs w:val="28"/>
        </w:rPr>
        <w:t>;</w:t>
      </w:r>
      <w:r>
        <w:rPr>
          <w:rFonts w:hint="eastAsia" w:ascii="仿宋" w:hAnsi="仿宋" w:eastAsia="仿宋" w:cs="仿宋"/>
          <w:bCs/>
          <w:kern w:val="0"/>
          <w:sz w:val="28"/>
          <w:szCs w:val="28"/>
        </w:rPr>
        <w:br w:type="textWrapping"/>
      </w:r>
      <w:r>
        <w:rPr>
          <w:rFonts w:hint="eastAsia" w:ascii="仿宋" w:hAnsi="仿宋" w:eastAsia="仿宋" w:cs="仿宋"/>
          <w:bCs/>
          <w:kern w:val="0"/>
          <w:sz w:val="28"/>
          <w:szCs w:val="28"/>
        </w:rPr>
        <w:t>3.6 投标人必须提供企业注册地或项目所在地检察机关出具的有效的无行贿犯罪档案查询告知函原件（以本公告发布以后开具的为准）；</w:t>
      </w:r>
    </w:p>
    <w:p>
      <w:pPr>
        <w:widowControl/>
        <w:snapToGrid w:val="0"/>
        <w:spacing w:line="360" w:lineRule="auto"/>
        <w:jc w:val="left"/>
        <w:rPr>
          <w:rFonts w:hint="eastAsia" w:ascii="仿宋" w:hAnsi="仿宋" w:eastAsia="仿宋" w:cs="仿宋"/>
          <w:bCs/>
          <w:kern w:val="0"/>
          <w:sz w:val="28"/>
          <w:szCs w:val="28"/>
        </w:rPr>
      </w:pPr>
      <w:r>
        <w:rPr>
          <w:rFonts w:hint="eastAsia" w:ascii="仿宋" w:hAnsi="仿宋" w:eastAsia="仿宋" w:cs="仿宋"/>
          <w:bCs/>
          <w:kern w:val="0"/>
          <w:sz w:val="28"/>
          <w:szCs w:val="28"/>
        </w:rPr>
        <w:t>3.7 投标单位须提供“信用中国”网站失信被执行人和“重大税收违法案件当事人名单”、“中国政府采购网站的政府采购严重违法失信行为名单”查询结果页面截图，若有不良记录报名无效，执行财库[2016]125号文；</w:t>
      </w:r>
    </w:p>
    <w:p>
      <w:pPr>
        <w:widowControl/>
        <w:snapToGrid w:val="0"/>
        <w:spacing w:line="360" w:lineRule="auto"/>
        <w:jc w:val="left"/>
        <w:rPr>
          <w:rFonts w:hint="eastAsia" w:ascii="仿宋" w:hAnsi="仿宋" w:eastAsia="仿宋" w:cs="仿宋"/>
          <w:bCs/>
          <w:color w:val="FF0000"/>
          <w:kern w:val="0"/>
          <w:sz w:val="28"/>
          <w:szCs w:val="28"/>
        </w:rPr>
      </w:pPr>
      <w:r>
        <w:rPr>
          <w:rFonts w:hint="eastAsia" w:ascii="仿宋" w:hAnsi="仿宋" w:eastAsia="仿宋" w:cs="仿宋"/>
          <w:bCs/>
          <w:kern w:val="0"/>
          <w:sz w:val="28"/>
          <w:szCs w:val="28"/>
        </w:rPr>
        <w:t>3.8 本项目接受联合体投标</w:t>
      </w:r>
      <w:r>
        <w:rPr>
          <w:rFonts w:hint="eastAsia" w:ascii="仿宋" w:hAnsi="仿宋" w:eastAsia="仿宋" w:cs="仿宋"/>
          <w:bCs/>
          <w:color w:val="auto"/>
          <w:kern w:val="0"/>
          <w:sz w:val="28"/>
          <w:szCs w:val="28"/>
        </w:rPr>
        <w:t>，</w:t>
      </w:r>
      <w:r>
        <w:rPr>
          <w:rFonts w:hint="eastAsia" w:ascii="仿宋" w:hAnsi="仿宋" w:eastAsia="仿宋" w:cs="仿宋"/>
          <w:bCs/>
          <w:kern w:val="0"/>
          <w:sz w:val="28"/>
          <w:szCs w:val="28"/>
        </w:rPr>
        <w:t>如为联合体投标，</w:t>
      </w:r>
      <w:r>
        <w:rPr>
          <w:rFonts w:hint="eastAsia" w:ascii="仿宋" w:hAnsi="仿宋" w:eastAsia="仿宋" w:cs="仿宋"/>
          <w:bCs/>
          <w:color w:val="auto"/>
          <w:kern w:val="0"/>
          <w:sz w:val="28"/>
          <w:szCs w:val="28"/>
        </w:rPr>
        <w:t>联合体牵头人单位应为城乡规划编制甲级资质单位</w:t>
      </w:r>
      <w:r>
        <w:rPr>
          <w:rFonts w:hint="eastAsia" w:ascii="仿宋" w:hAnsi="仿宋" w:eastAsia="仿宋" w:cs="仿宋"/>
          <w:bCs/>
          <w:kern w:val="0"/>
          <w:sz w:val="28"/>
          <w:szCs w:val="28"/>
        </w:rPr>
        <w:t>且项目负责人应为联合体牵头人单位人员，</w:t>
      </w:r>
      <w:r>
        <w:rPr>
          <w:rFonts w:hint="eastAsia" w:ascii="仿宋" w:hAnsi="仿宋" w:eastAsia="仿宋" w:cs="仿宋"/>
          <w:bCs/>
          <w:color w:val="auto"/>
          <w:kern w:val="0"/>
          <w:sz w:val="28"/>
          <w:szCs w:val="28"/>
        </w:rPr>
        <w:t>联合体各方应当签订联合体协议书，明确约定各方拟承担的工作和责任</w:t>
      </w:r>
      <w:r>
        <w:rPr>
          <w:rFonts w:hint="eastAsia" w:ascii="仿宋" w:hAnsi="仿宋" w:eastAsia="仿宋" w:cs="仿宋"/>
          <w:bCs/>
          <w:kern w:val="0"/>
          <w:sz w:val="28"/>
          <w:szCs w:val="28"/>
        </w:rPr>
        <w:t>,联合体成员单位数量（含联合体牵头人）限制为2家</w:t>
      </w:r>
      <w:r>
        <w:rPr>
          <w:rFonts w:hint="eastAsia" w:ascii="仿宋" w:hAnsi="仿宋" w:eastAsia="仿宋" w:cs="仿宋"/>
          <w:bCs/>
          <w:color w:val="auto"/>
          <w:kern w:val="0"/>
          <w:sz w:val="28"/>
          <w:szCs w:val="28"/>
        </w:rPr>
        <w:t>。</w:t>
      </w:r>
    </w:p>
    <w:bookmarkEnd w:id="3"/>
    <w:p>
      <w:pPr>
        <w:widowControl/>
        <w:snapToGrid w:val="0"/>
        <w:spacing w:line="360" w:lineRule="auto"/>
        <w:jc w:val="left"/>
        <w:rPr>
          <w:rFonts w:hint="eastAsia" w:ascii="仿宋" w:hAnsi="仿宋" w:eastAsia="仿宋" w:cs="仿宋"/>
          <w:b/>
          <w:color w:val="000000"/>
          <w:kern w:val="0"/>
          <w:sz w:val="28"/>
          <w:szCs w:val="28"/>
          <w:lang w:bidi="ar"/>
        </w:rPr>
      </w:pPr>
      <w:r>
        <w:rPr>
          <w:rFonts w:hint="eastAsia" w:ascii="仿宋" w:hAnsi="仿宋" w:eastAsia="仿宋" w:cs="仿宋"/>
          <w:b/>
          <w:color w:val="000000"/>
          <w:kern w:val="0"/>
          <w:sz w:val="28"/>
          <w:szCs w:val="28"/>
          <w:lang w:bidi="ar"/>
        </w:rPr>
        <w:t>4.投标报名及招标文件的获取及递交方式：</w:t>
      </w:r>
    </w:p>
    <w:p>
      <w:pPr>
        <w:widowControl/>
        <w:snapToGrid w:val="0"/>
        <w:spacing w:line="360" w:lineRule="auto"/>
        <w:jc w:val="left"/>
        <w:rPr>
          <w:rFonts w:hint="eastAsia"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4.1报名时间：2017年</w:t>
      </w:r>
      <w:r>
        <w:rPr>
          <w:rFonts w:hint="eastAsia" w:ascii="仿宋" w:hAnsi="仿宋" w:eastAsia="仿宋" w:cs="仿宋"/>
          <w:bCs/>
          <w:color w:val="000000"/>
          <w:kern w:val="0"/>
          <w:sz w:val="28"/>
          <w:szCs w:val="28"/>
          <w:lang w:val="en-US" w:eastAsia="zh-CN" w:bidi="ar"/>
        </w:rPr>
        <w:t>7</w:t>
      </w:r>
      <w:r>
        <w:rPr>
          <w:rFonts w:hint="eastAsia" w:ascii="仿宋" w:hAnsi="仿宋" w:eastAsia="仿宋" w:cs="仿宋"/>
          <w:bCs/>
          <w:color w:val="000000"/>
          <w:kern w:val="0"/>
          <w:sz w:val="28"/>
          <w:szCs w:val="28"/>
          <w:lang w:bidi="ar"/>
        </w:rPr>
        <w:t>月</w:t>
      </w:r>
      <w:r>
        <w:rPr>
          <w:rFonts w:hint="eastAsia" w:ascii="仿宋" w:hAnsi="仿宋" w:eastAsia="仿宋" w:cs="仿宋"/>
          <w:bCs/>
          <w:color w:val="000000"/>
          <w:kern w:val="0"/>
          <w:sz w:val="28"/>
          <w:szCs w:val="28"/>
          <w:lang w:val="en-US" w:eastAsia="zh-CN" w:bidi="ar"/>
        </w:rPr>
        <w:t>24</w:t>
      </w:r>
      <w:r>
        <w:rPr>
          <w:rFonts w:hint="eastAsia" w:ascii="仿宋" w:hAnsi="仿宋" w:eastAsia="仿宋" w:cs="仿宋"/>
          <w:bCs/>
          <w:color w:val="000000"/>
          <w:kern w:val="0"/>
          <w:sz w:val="28"/>
          <w:szCs w:val="28"/>
          <w:lang w:bidi="ar"/>
        </w:rPr>
        <w:t>日至2017年</w:t>
      </w:r>
      <w:r>
        <w:rPr>
          <w:rFonts w:hint="eastAsia" w:ascii="仿宋" w:hAnsi="仿宋" w:eastAsia="仿宋" w:cs="仿宋"/>
          <w:bCs/>
          <w:color w:val="000000"/>
          <w:kern w:val="0"/>
          <w:sz w:val="28"/>
          <w:szCs w:val="28"/>
          <w:lang w:val="en-US" w:eastAsia="zh-CN" w:bidi="ar"/>
        </w:rPr>
        <w:t>7</w:t>
      </w:r>
      <w:r>
        <w:rPr>
          <w:rFonts w:hint="eastAsia" w:ascii="仿宋" w:hAnsi="仿宋" w:eastAsia="仿宋" w:cs="仿宋"/>
          <w:bCs/>
          <w:color w:val="000000"/>
          <w:kern w:val="0"/>
          <w:sz w:val="28"/>
          <w:szCs w:val="28"/>
          <w:lang w:bidi="ar"/>
        </w:rPr>
        <w:t>月</w:t>
      </w:r>
      <w:r>
        <w:rPr>
          <w:rFonts w:hint="eastAsia" w:ascii="仿宋" w:hAnsi="仿宋" w:eastAsia="仿宋" w:cs="仿宋"/>
          <w:bCs/>
          <w:color w:val="000000"/>
          <w:kern w:val="0"/>
          <w:sz w:val="28"/>
          <w:szCs w:val="28"/>
          <w:lang w:val="en-US" w:eastAsia="zh-CN" w:bidi="ar"/>
        </w:rPr>
        <w:t>28</w:t>
      </w:r>
      <w:r>
        <w:rPr>
          <w:rFonts w:hint="eastAsia" w:ascii="仿宋" w:hAnsi="仿宋" w:eastAsia="仿宋" w:cs="仿宋"/>
          <w:bCs/>
          <w:color w:val="000000"/>
          <w:kern w:val="0"/>
          <w:sz w:val="28"/>
          <w:szCs w:val="28"/>
          <w:lang w:bidi="ar"/>
        </w:rPr>
        <w:t>日。</w:t>
      </w:r>
    </w:p>
    <w:p>
      <w:pPr>
        <w:widowControl/>
        <w:snapToGrid w:val="0"/>
        <w:spacing w:line="360" w:lineRule="auto"/>
        <w:jc w:val="left"/>
        <w:rPr>
          <w:rFonts w:hint="eastAsia"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4.2报名方法：本项目只接受网上报名，不接受其它形式报名。潜在投标人报名需凭CA数字证书通过平顶山市公共资源交易中心网（网址：http://www.pdsggzy.com/）“供应商登录”入口进入交易系统进行报名。具体操作请查看以下链接：</w:t>
      </w:r>
    </w:p>
    <w:p>
      <w:pPr>
        <w:widowControl/>
        <w:snapToGrid w:val="0"/>
        <w:spacing w:line="360" w:lineRule="auto"/>
        <w:jc w:val="left"/>
        <w:rPr>
          <w:rFonts w:hint="eastAsia"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链接地址：http://www.pdsggzy.com/fwzn/11020.jhtml</w:t>
      </w:r>
    </w:p>
    <w:p>
      <w:pPr>
        <w:widowControl/>
        <w:snapToGrid w:val="0"/>
        <w:spacing w:line="360" w:lineRule="auto"/>
        <w:jc w:val="left"/>
        <w:rPr>
          <w:rFonts w:hint="eastAsia"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办理CA证书：http://www.pdsggzy.com/tzgg/10814.jhtml</w:t>
      </w:r>
    </w:p>
    <w:p>
      <w:pPr>
        <w:widowControl/>
        <w:snapToGrid w:val="0"/>
        <w:spacing w:line="360" w:lineRule="auto"/>
        <w:jc w:val="left"/>
        <w:rPr>
          <w:rFonts w:hint="eastAsia"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4.3招标文件的获取</w:t>
      </w:r>
    </w:p>
    <w:p>
      <w:pPr>
        <w:widowControl/>
        <w:snapToGrid w:val="0"/>
        <w:spacing w:line="360" w:lineRule="auto"/>
        <w:jc w:val="left"/>
        <w:rPr>
          <w:rFonts w:hint="eastAsia"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（1）招标文件出售时间：2017年</w:t>
      </w:r>
      <w:r>
        <w:rPr>
          <w:rFonts w:hint="eastAsia" w:ascii="仿宋" w:hAnsi="仿宋" w:eastAsia="仿宋" w:cs="仿宋"/>
          <w:bCs/>
          <w:color w:val="000000"/>
          <w:kern w:val="0"/>
          <w:sz w:val="28"/>
          <w:szCs w:val="28"/>
          <w:lang w:val="en-US" w:eastAsia="zh-CN" w:bidi="ar"/>
        </w:rPr>
        <w:t>7</w:t>
      </w:r>
      <w:r>
        <w:rPr>
          <w:rFonts w:hint="eastAsia" w:ascii="仿宋" w:hAnsi="仿宋" w:eastAsia="仿宋" w:cs="仿宋"/>
          <w:bCs/>
          <w:color w:val="000000"/>
          <w:kern w:val="0"/>
          <w:sz w:val="28"/>
          <w:szCs w:val="28"/>
          <w:lang w:bidi="ar"/>
        </w:rPr>
        <w:t>月</w:t>
      </w:r>
      <w:r>
        <w:rPr>
          <w:rFonts w:hint="eastAsia" w:ascii="仿宋" w:hAnsi="仿宋" w:eastAsia="仿宋" w:cs="仿宋"/>
          <w:bCs/>
          <w:color w:val="000000"/>
          <w:kern w:val="0"/>
          <w:sz w:val="28"/>
          <w:szCs w:val="28"/>
          <w:lang w:val="en-US" w:eastAsia="zh-CN" w:bidi="ar"/>
        </w:rPr>
        <w:t>24</w:t>
      </w:r>
      <w:r>
        <w:rPr>
          <w:rFonts w:hint="eastAsia" w:ascii="仿宋" w:hAnsi="仿宋" w:eastAsia="仿宋" w:cs="仿宋"/>
          <w:bCs/>
          <w:color w:val="000000"/>
          <w:kern w:val="0"/>
          <w:sz w:val="28"/>
          <w:szCs w:val="28"/>
          <w:lang w:bidi="ar"/>
        </w:rPr>
        <w:t>日至2017年</w:t>
      </w:r>
      <w:r>
        <w:rPr>
          <w:rFonts w:hint="eastAsia" w:ascii="仿宋" w:hAnsi="仿宋" w:eastAsia="仿宋" w:cs="仿宋"/>
          <w:bCs/>
          <w:color w:val="000000"/>
          <w:kern w:val="0"/>
          <w:sz w:val="28"/>
          <w:szCs w:val="28"/>
          <w:lang w:val="en-US" w:eastAsia="zh-CN" w:bidi="ar"/>
        </w:rPr>
        <w:t>7</w:t>
      </w:r>
      <w:r>
        <w:rPr>
          <w:rFonts w:hint="eastAsia" w:ascii="仿宋" w:hAnsi="仿宋" w:eastAsia="仿宋" w:cs="仿宋"/>
          <w:bCs/>
          <w:color w:val="000000"/>
          <w:kern w:val="0"/>
          <w:sz w:val="28"/>
          <w:szCs w:val="28"/>
          <w:lang w:bidi="ar"/>
        </w:rPr>
        <w:t>月</w:t>
      </w:r>
      <w:r>
        <w:rPr>
          <w:rFonts w:hint="eastAsia" w:ascii="仿宋" w:hAnsi="仿宋" w:eastAsia="仿宋" w:cs="仿宋"/>
          <w:bCs/>
          <w:color w:val="000000"/>
          <w:kern w:val="0"/>
          <w:sz w:val="28"/>
          <w:szCs w:val="28"/>
          <w:lang w:val="en-US" w:eastAsia="zh-CN" w:bidi="ar"/>
        </w:rPr>
        <w:t>28</w:t>
      </w:r>
      <w:r>
        <w:rPr>
          <w:rFonts w:hint="eastAsia" w:ascii="仿宋" w:hAnsi="仿宋" w:eastAsia="仿宋" w:cs="仿宋"/>
          <w:bCs/>
          <w:color w:val="000000"/>
          <w:kern w:val="0"/>
          <w:sz w:val="28"/>
          <w:szCs w:val="28"/>
          <w:lang w:bidi="ar"/>
        </w:rPr>
        <w:t>日。</w:t>
      </w:r>
    </w:p>
    <w:p>
      <w:pPr>
        <w:widowControl/>
        <w:snapToGrid w:val="0"/>
        <w:spacing w:line="360" w:lineRule="auto"/>
        <w:jc w:val="left"/>
        <w:rPr>
          <w:rFonts w:hint="eastAsia"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（2）招标文件售价人民币800元，售后不退。</w:t>
      </w:r>
    </w:p>
    <w:p>
      <w:pPr>
        <w:widowControl/>
        <w:snapToGrid w:val="0"/>
        <w:spacing w:line="360" w:lineRule="auto"/>
        <w:jc w:val="left"/>
        <w:rPr>
          <w:rFonts w:hint="eastAsia"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（3）缴费方式：转账或电汇支付招标文件费到指定账户。</w:t>
      </w:r>
    </w:p>
    <w:p>
      <w:pPr>
        <w:widowControl/>
        <w:snapToGrid w:val="0"/>
        <w:spacing w:line="360" w:lineRule="auto"/>
        <w:jc w:val="left"/>
        <w:rPr>
          <w:rFonts w:hint="eastAsia"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val="en-US" w:eastAsia="zh-CN" w:bidi="ar"/>
        </w:rPr>
        <w:t xml:space="preserve">    </w:t>
      </w:r>
      <w:r>
        <w:rPr>
          <w:rFonts w:hint="eastAsia" w:ascii="仿宋" w:hAnsi="仿宋" w:eastAsia="仿宋" w:cs="仿宋"/>
          <w:bCs/>
          <w:color w:val="000000"/>
          <w:kern w:val="0"/>
          <w:sz w:val="28"/>
          <w:szCs w:val="28"/>
          <w:lang w:bidi="ar"/>
        </w:rPr>
        <w:t>支付账户名称必须和投标人名称一致且已在平顶山市公共资源交易投标人（供应商）库中录入的账户（基本户或一般户均可，不支持结算卡支付）</w:t>
      </w:r>
    </w:p>
    <w:p>
      <w:pPr>
        <w:widowControl/>
        <w:snapToGrid w:val="0"/>
        <w:spacing w:line="360" w:lineRule="auto"/>
        <w:jc w:val="left"/>
        <w:rPr>
          <w:rFonts w:hint="eastAsia"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（4）汇入账户和帐号：</w:t>
      </w:r>
    </w:p>
    <w:p>
      <w:pPr>
        <w:widowControl/>
        <w:snapToGrid w:val="0"/>
        <w:spacing w:line="360" w:lineRule="auto"/>
        <w:jc w:val="left"/>
        <w:rPr>
          <w:rFonts w:hint="eastAsia"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收款单位全称：平顶山市公共资源交易中心</w:t>
      </w:r>
    </w:p>
    <w:p>
      <w:pPr>
        <w:widowControl/>
        <w:snapToGrid w:val="0"/>
        <w:spacing w:line="360" w:lineRule="auto"/>
        <w:jc w:val="left"/>
        <w:rPr>
          <w:rFonts w:hint="eastAsia"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账 号：6013301012010093076</w:t>
      </w:r>
    </w:p>
    <w:p>
      <w:pPr>
        <w:widowControl/>
        <w:snapToGrid w:val="0"/>
        <w:spacing w:line="360" w:lineRule="auto"/>
        <w:jc w:val="left"/>
        <w:rPr>
          <w:rFonts w:hint="eastAsia"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开户银行：平顶山银行行政中心支行</w:t>
      </w:r>
    </w:p>
    <w:p>
      <w:pPr>
        <w:widowControl/>
        <w:snapToGrid w:val="0"/>
        <w:spacing w:line="360" w:lineRule="auto"/>
        <w:jc w:val="left"/>
        <w:rPr>
          <w:rFonts w:hint="eastAsia"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5）潜在投标人网上报名、招标文件费转账成功后，须在平顶山市公共资源电子化交易系统中，将招标文件费成功绑定至所投项目和标段，之后方可下载招标文件，纸质招标文件不再出售。具体操作请查看以下链接：</w:t>
      </w:r>
    </w:p>
    <w:p>
      <w:pPr>
        <w:widowControl/>
        <w:snapToGrid w:val="0"/>
        <w:spacing w:line="360" w:lineRule="auto"/>
        <w:jc w:val="left"/>
        <w:rPr>
          <w:rFonts w:hint="eastAsia"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链接地址：http://www.pdsggzy.com/fwzn/11597.jhtml</w:t>
      </w:r>
    </w:p>
    <w:p>
      <w:pPr>
        <w:widowControl/>
        <w:snapToGrid w:val="0"/>
        <w:spacing w:line="360" w:lineRule="auto"/>
        <w:jc w:val="left"/>
        <w:rPr>
          <w:rFonts w:hint="eastAsia"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4.4投标文件的递交</w:t>
      </w:r>
    </w:p>
    <w:p>
      <w:pPr>
        <w:widowControl/>
        <w:numPr>
          <w:ilvl w:val="0"/>
          <w:numId w:val="3"/>
        </w:numPr>
        <w:snapToGrid w:val="0"/>
        <w:spacing w:line="360" w:lineRule="auto"/>
        <w:jc w:val="left"/>
        <w:rPr>
          <w:rFonts w:hint="eastAsia" w:ascii="仿宋" w:hAnsi="仿宋" w:eastAsia="仿宋" w:cs="仿宋"/>
          <w:bCs/>
          <w:color w:val="000000"/>
          <w:kern w:val="0"/>
          <w:sz w:val="28"/>
          <w:szCs w:val="28"/>
          <w:lang w:val="en-US" w:eastAsia="zh-CN" w:bidi="ar"/>
        </w:rPr>
      </w:pPr>
      <w:r>
        <w:rPr>
          <w:rFonts w:hint="eastAsia" w:ascii="仿宋" w:hAnsi="仿宋" w:eastAsia="仿宋" w:cs="仿宋"/>
          <w:bCs/>
          <w:color w:val="000000"/>
          <w:kern w:val="0"/>
          <w:sz w:val="28"/>
          <w:szCs w:val="28"/>
          <w:lang w:bidi="ar"/>
        </w:rPr>
        <w:t xml:space="preserve">投标文件递交的截止时间(投标截止时间，下同)为2017年  </w:t>
      </w:r>
      <w:r>
        <w:rPr>
          <w:rFonts w:hint="eastAsia" w:ascii="仿宋" w:hAnsi="仿宋" w:eastAsia="仿宋" w:cs="仿宋"/>
          <w:bCs/>
          <w:color w:val="000000"/>
          <w:kern w:val="0"/>
          <w:sz w:val="28"/>
          <w:szCs w:val="28"/>
          <w:lang w:val="en-US" w:eastAsia="zh-CN" w:bidi="ar"/>
        </w:rPr>
        <w:t xml:space="preserve">  </w:t>
      </w:r>
    </w:p>
    <w:p>
      <w:pPr>
        <w:widowControl/>
        <w:numPr>
          <w:ilvl w:val="0"/>
          <w:numId w:val="0"/>
        </w:numPr>
        <w:snapToGrid w:val="0"/>
        <w:spacing w:line="360" w:lineRule="auto"/>
        <w:jc w:val="left"/>
        <w:rPr>
          <w:rFonts w:hint="eastAsia" w:ascii="仿宋" w:hAnsi="仿宋" w:eastAsia="仿宋" w:cs="仿宋"/>
          <w:bCs/>
          <w:color w:val="000000"/>
          <w:kern w:val="0"/>
          <w:sz w:val="28"/>
          <w:szCs w:val="28"/>
          <w:lang w:bidi="ar"/>
        </w:rPr>
      </w:pPr>
      <w:r>
        <w:rPr>
          <w:rFonts w:hint="eastAsia" w:ascii="仿宋" w:hAnsi="仿宋" w:eastAsia="仿宋" w:cs="仿宋"/>
          <w:bCs/>
          <w:color w:val="000000"/>
          <w:kern w:val="0"/>
          <w:sz w:val="28"/>
          <w:szCs w:val="28"/>
          <w:u w:val="single"/>
          <w:lang w:val="en-US" w:eastAsia="zh-CN" w:bidi="ar"/>
        </w:rPr>
        <w:t>8</w:t>
      </w:r>
      <w:r>
        <w:rPr>
          <w:rFonts w:hint="eastAsia" w:ascii="仿宋" w:hAnsi="仿宋" w:eastAsia="仿宋" w:cs="仿宋"/>
          <w:bCs/>
          <w:color w:val="000000"/>
          <w:kern w:val="0"/>
          <w:sz w:val="28"/>
          <w:szCs w:val="28"/>
          <w:lang w:bidi="ar"/>
        </w:rPr>
        <w:t>月</w:t>
      </w:r>
      <w:r>
        <w:rPr>
          <w:rFonts w:hint="eastAsia" w:ascii="仿宋" w:hAnsi="仿宋" w:eastAsia="仿宋" w:cs="仿宋"/>
          <w:bCs/>
          <w:color w:val="000000"/>
          <w:kern w:val="0"/>
          <w:sz w:val="28"/>
          <w:szCs w:val="28"/>
          <w:u w:val="single"/>
          <w:lang w:val="en-US" w:eastAsia="zh-CN" w:bidi="ar"/>
        </w:rPr>
        <w:t>17</w:t>
      </w:r>
      <w:r>
        <w:rPr>
          <w:rFonts w:hint="eastAsia" w:ascii="仿宋" w:hAnsi="仿宋" w:eastAsia="仿宋" w:cs="仿宋"/>
          <w:bCs/>
          <w:color w:val="000000"/>
          <w:kern w:val="0"/>
          <w:sz w:val="28"/>
          <w:szCs w:val="28"/>
          <w:lang w:bidi="ar"/>
        </w:rPr>
        <w:t>日</w:t>
      </w:r>
      <w:r>
        <w:rPr>
          <w:rFonts w:hint="eastAsia" w:ascii="仿宋" w:hAnsi="仿宋" w:eastAsia="仿宋" w:cs="仿宋"/>
          <w:bCs/>
          <w:color w:val="000000"/>
          <w:kern w:val="0"/>
          <w:sz w:val="28"/>
          <w:szCs w:val="28"/>
          <w:u w:val="single"/>
          <w:lang w:val="en-US" w:eastAsia="zh-CN" w:bidi="ar"/>
        </w:rPr>
        <w:t>9</w:t>
      </w:r>
      <w:r>
        <w:rPr>
          <w:rFonts w:hint="eastAsia" w:ascii="仿宋" w:hAnsi="仿宋" w:eastAsia="仿宋" w:cs="仿宋"/>
          <w:bCs/>
          <w:color w:val="000000"/>
          <w:kern w:val="0"/>
          <w:sz w:val="28"/>
          <w:szCs w:val="28"/>
          <w:lang w:bidi="ar"/>
        </w:rPr>
        <w:t>时00分，</w:t>
      </w:r>
    </w:p>
    <w:p>
      <w:pPr>
        <w:widowControl/>
        <w:snapToGrid w:val="0"/>
        <w:spacing w:line="360" w:lineRule="auto"/>
        <w:jc w:val="left"/>
        <w:rPr>
          <w:rFonts w:hint="eastAsia"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（2）地点为平顶山市新城区公共资源交易中心（地址：平顶山市新城区行政审批大厅西门进7楼。）。</w:t>
      </w:r>
    </w:p>
    <w:p>
      <w:pPr>
        <w:widowControl/>
        <w:snapToGrid w:val="0"/>
        <w:spacing w:line="360" w:lineRule="auto"/>
        <w:jc w:val="left"/>
        <w:rPr>
          <w:rFonts w:hint="eastAsia"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（3）逾期送达的投标文件，招标人不予受理。</w:t>
      </w:r>
    </w:p>
    <w:p>
      <w:pPr>
        <w:widowControl/>
        <w:snapToGrid w:val="0"/>
        <w:spacing w:line="360" w:lineRule="auto"/>
        <w:jc w:val="left"/>
        <w:rPr>
          <w:rFonts w:hint="eastAsia"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注：考虑到人为操作和跨行转账时间延误等因素，招标文件费绑定工作的截止时间为开始报</w:t>
      </w:r>
      <w:bookmarkStart w:id="5" w:name="_GoBack"/>
      <w:bookmarkEnd w:id="5"/>
      <w:r>
        <w:rPr>
          <w:rFonts w:hint="eastAsia" w:ascii="仿宋" w:hAnsi="仿宋" w:eastAsia="仿宋" w:cs="仿宋"/>
          <w:bCs/>
          <w:color w:val="000000"/>
          <w:kern w:val="0"/>
          <w:sz w:val="28"/>
          <w:szCs w:val="28"/>
          <w:lang w:bidi="ar"/>
        </w:rPr>
        <w:t>名起至报名截止时间后两天，请投标人尽早进行招标文件费绑定工作。</w:t>
      </w:r>
    </w:p>
    <w:p>
      <w:pPr>
        <w:widowControl/>
        <w:snapToGrid w:val="0"/>
        <w:spacing w:line="360" w:lineRule="auto"/>
        <w:jc w:val="left"/>
        <w:rPr>
          <w:rFonts w:hint="eastAsia" w:ascii="仿宋" w:hAnsi="仿宋" w:eastAsia="仿宋" w:cs="仿宋"/>
          <w:b/>
          <w:color w:val="000000"/>
          <w:kern w:val="0"/>
          <w:sz w:val="28"/>
          <w:szCs w:val="28"/>
          <w:lang w:bidi="ar"/>
        </w:rPr>
      </w:pPr>
      <w:r>
        <w:rPr>
          <w:rFonts w:hint="eastAsia" w:ascii="仿宋" w:hAnsi="仿宋" w:eastAsia="仿宋" w:cs="仿宋"/>
          <w:b/>
          <w:color w:val="000000"/>
          <w:kern w:val="0"/>
          <w:sz w:val="28"/>
          <w:szCs w:val="28"/>
          <w:lang w:bidi="ar"/>
        </w:rPr>
        <w:t>5. 发布公告的媒介</w:t>
      </w:r>
    </w:p>
    <w:p>
      <w:pPr>
        <w:autoSpaceDE w:val="0"/>
        <w:autoSpaceDN w:val="0"/>
        <w:adjustRightInd w:val="0"/>
        <w:snapToGrid w:val="0"/>
        <w:spacing w:line="360" w:lineRule="auto"/>
        <w:ind w:right="-20"/>
        <w:jc w:val="left"/>
        <w:rPr>
          <w:rFonts w:hint="eastAsia" w:ascii="仿宋" w:hAnsi="仿宋" w:eastAsia="仿宋" w:cs="仿宋"/>
          <w:bCs/>
          <w:kern w:val="0"/>
          <w:sz w:val="28"/>
          <w:szCs w:val="28"/>
        </w:rPr>
      </w:pPr>
      <w:r>
        <w:rPr>
          <w:rFonts w:hint="eastAsia" w:ascii="仿宋" w:hAnsi="仿宋" w:eastAsia="仿宋" w:cs="仿宋"/>
          <w:bCs/>
          <w:kern w:val="0"/>
          <w:sz w:val="28"/>
          <w:szCs w:val="28"/>
          <w:lang w:val="en-US" w:eastAsia="zh-CN"/>
        </w:rPr>
        <w:t xml:space="preserve">    </w:t>
      </w:r>
      <w:r>
        <w:rPr>
          <w:rFonts w:hint="eastAsia" w:ascii="仿宋" w:hAnsi="仿宋" w:eastAsia="仿宋" w:cs="仿宋"/>
          <w:bCs/>
          <w:kern w:val="0"/>
          <w:sz w:val="28"/>
          <w:szCs w:val="28"/>
        </w:rPr>
        <w:t>本次公告同时在《中国采购与招标网》、《河南招标采购综合网》、《河南省政府采购网》、《平顶山市政府采购网》、《平顶山市公共资源交易网》、</w:t>
      </w:r>
      <w:r>
        <w:rPr>
          <w:rFonts w:hint="eastAsia" w:ascii="仿宋" w:hAnsi="仿宋" w:eastAsia="仿宋" w:cs="仿宋"/>
          <w:sz w:val="28"/>
          <w:szCs w:val="28"/>
        </w:rPr>
        <w:t>《河南省公共资源交易公共服务平台》</w:t>
      </w:r>
      <w:r>
        <w:rPr>
          <w:rFonts w:hint="eastAsia" w:ascii="仿宋" w:hAnsi="仿宋" w:eastAsia="仿宋" w:cs="仿宋"/>
          <w:bCs/>
          <w:kern w:val="0"/>
          <w:sz w:val="28"/>
          <w:szCs w:val="28"/>
        </w:rPr>
        <w:t>发布。</w:t>
      </w:r>
    </w:p>
    <w:p>
      <w:pPr>
        <w:widowControl/>
        <w:snapToGrid w:val="0"/>
        <w:spacing w:line="360" w:lineRule="auto"/>
        <w:jc w:val="left"/>
        <w:rPr>
          <w:rFonts w:hint="eastAsia" w:ascii="仿宋" w:hAnsi="仿宋" w:eastAsia="仿宋" w:cs="仿宋"/>
          <w:b/>
          <w:color w:val="000000"/>
          <w:kern w:val="0"/>
          <w:sz w:val="28"/>
          <w:szCs w:val="28"/>
          <w:lang w:bidi="ar"/>
        </w:rPr>
      </w:pPr>
    </w:p>
    <w:p>
      <w:pPr>
        <w:widowControl/>
        <w:snapToGrid w:val="0"/>
        <w:spacing w:line="360" w:lineRule="auto"/>
        <w:jc w:val="left"/>
        <w:rPr>
          <w:rFonts w:hint="eastAsia" w:ascii="仿宋" w:hAnsi="仿宋" w:eastAsia="仿宋" w:cs="仿宋"/>
          <w:b/>
          <w:color w:val="000000"/>
          <w:kern w:val="0"/>
          <w:sz w:val="28"/>
          <w:szCs w:val="28"/>
          <w:lang w:bidi="ar"/>
        </w:rPr>
      </w:pPr>
    </w:p>
    <w:p>
      <w:pPr>
        <w:widowControl/>
        <w:snapToGrid w:val="0"/>
        <w:spacing w:line="360" w:lineRule="auto"/>
        <w:jc w:val="left"/>
        <w:rPr>
          <w:rFonts w:hint="eastAsia" w:ascii="仿宋" w:hAnsi="仿宋" w:eastAsia="仿宋" w:cs="仿宋"/>
          <w:b/>
          <w:color w:val="000000"/>
          <w:kern w:val="0"/>
          <w:sz w:val="28"/>
          <w:szCs w:val="28"/>
          <w:lang w:bidi="ar"/>
        </w:rPr>
      </w:pPr>
    </w:p>
    <w:p>
      <w:pPr>
        <w:widowControl/>
        <w:snapToGrid w:val="0"/>
        <w:spacing w:line="360" w:lineRule="auto"/>
        <w:jc w:val="left"/>
        <w:rPr>
          <w:rFonts w:hint="eastAsia" w:ascii="仿宋" w:hAnsi="仿宋" w:eastAsia="仿宋" w:cs="仿宋"/>
          <w:b/>
          <w:color w:val="000000"/>
          <w:kern w:val="0"/>
          <w:sz w:val="28"/>
          <w:szCs w:val="28"/>
          <w:lang w:bidi="ar"/>
        </w:rPr>
      </w:pPr>
      <w:r>
        <w:rPr>
          <w:rFonts w:hint="eastAsia" w:ascii="仿宋" w:hAnsi="仿宋" w:eastAsia="仿宋" w:cs="仿宋"/>
          <w:b/>
          <w:color w:val="000000"/>
          <w:kern w:val="0"/>
          <w:sz w:val="28"/>
          <w:szCs w:val="28"/>
          <w:lang w:bidi="ar"/>
        </w:rPr>
        <w:t>6. 联系方式</w:t>
      </w:r>
    </w:p>
    <w:p>
      <w:pPr>
        <w:autoSpaceDE w:val="0"/>
        <w:autoSpaceDN w:val="0"/>
        <w:adjustRightInd w:val="0"/>
        <w:snapToGrid w:val="0"/>
        <w:spacing w:line="360" w:lineRule="auto"/>
        <w:ind w:right="-20"/>
        <w:jc w:val="left"/>
        <w:rPr>
          <w:rFonts w:hint="eastAsia" w:ascii="仿宋" w:hAnsi="仿宋" w:eastAsia="仿宋" w:cs="仿宋"/>
          <w:bCs/>
          <w:kern w:val="0"/>
          <w:sz w:val="28"/>
          <w:szCs w:val="28"/>
        </w:rPr>
      </w:pPr>
      <w:r>
        <w:rPr>
          <w:rFonts w:hint="eastAsia" w:ascii="仿宋" w:hAnsi="仿宋" w:eastAsia="仿宋" w:cs="仿宋"/>
          <w:bCs/>
          <w:kern w:val="0"/>
          <w:sz w:val="28"/>
          <w:szCs w:val="28"/>
        </w:rPr>
        <w:t>招 标 人：平顶山市城乡规划局</w:t>
      </w:r>
    </w:p>
    <w:p>
      <w:pPr>
        <w:autoSpaceDE w:val="0"/>
        <w:autoSpaceDN w:val="0"/>
        <w:adjustRightInd w:val="0"/>
        <w:snapToGrid w:val="0"/>
        <w:spacing w:line="360" w:lineRule="auto"/>
        <w:ind w:right="-20"/>
        <w:jc w:val="left"/>
        <w:rPr>
          <w:rFonts w:hint="eastAsia" w:ascii="仿宋" w:hAnsi="仿宋" w:eastAsia="仿宋" w:cs="仿宋"/>
          <w:bCs/>
          <w:kern w:val="0"/>
          <w:sz w:val="28"/>
          <w:szCs w:val="28"/>
        </w:rPr>
      </w:pPr>
      <w:r>
        <w:rPr>
          <w:rFonts w:hint="eastAsia" w:ascii="仿宋" w:hAnsi="仿宋" w:eastAsia="仿宋" w:cs="仿宋"/>
          <w:bCs/>
          <w:kern w:val="0"/>
          <w:sz w:val="28"/>
          <w:szCs w:val="28"/>
        </w:rPr>
        <w:t>地    址：平顶山市开源路南段</w:t>
      </w:r>
    </w:p>
    <w:p>
      <w:pPr>
        <w:autoSpaceDE w:val="0"/>
        <w:autoSpaceDN w:val="0"/>
        <w:adjustRightInd w:val="0"/>
        <w:snapToGrid w:val="0"/>
        <w:spacing w:line="360" w:lineRule="auto"/>
        <w:ind w:right="-20"/>
        <w:jc w:val="left"/>
        <w:rPr>
          <w:rFonts w:hint="eastAsia" w:ascii="仿宋" w:hAnsi="仿宋" w:eastAsia="仿宋" w:cs="仿宋"/>
          <w:bCs/>
          <w:kern w:val="0"/>
          <w:sz w:val="28"/>
          <w:szCs w:val="28"/>
        </w:rPr>
      </w:pPr>
      <w:r>
        <w:rPr>
          <w:rFonts w:hint="eastAsia" w:ascii="仿宋" w:hAnsi="仿宋" w:eastAsia="仿宋" w:cs="仿宋"/>
          <w:bCs/>
          <w:kern w:val="0"/>
          <w:sz w:val="28"/>
          <w:szCs w:val="28"/>
        </w:rPr>
        <w:t xml:space="preserve">联 系 人：张先生                       </w:t>
      </w:r>
    </w:p>
    <w:p>
      <w:pPr>
        <w:autoSpaceDE w:val="0"/>
        <w:autoSpaceDN w:val="0"/>
        <w:adjustRightInd w:val="0"/>
        <w:snapToGrid w:val="0"/>
        <w:spacing w:line="360" w:lineRule="auto"/>
        <w:ind w:right="-20"/>
        <w:jc w:val="left"/>
        <w:rPr>
          <w:rFonts w:hint="eastAsia" w:ascii="仿宋" w:hAnsi="仿宋" w:eastAsia="仿宋" w:cs="仿宋"/>
          <w:bCs/>
          <w:kern w:val="0"/>
          <w:sz w:val="28"/>
          <w:szCs w:val="28"/>
        </w:rPr>
      </w:pPr>
      <w:r>
        <w:rPr>
          <w:rFonts w:hint="eastAsia" w:ascii="仿宋" w:hAnsi="仿宋" w:eastAsia="仿宋" w:cs="仿宋"/>
          <w:bCs/>
          <w:kern w:val="0"/>
          <w:sz w:val="28"/>
          <w:szCs w:val="28"/>
        </w:rPr>
        <w:t>联系电话：0375-3967128   13693758993</w:t>
      </w:r>
    </w:p>
    <w:p>
      <w:pPr>
        <w:autoSpaceDE w:val="0"/>
        <w:autoSpaceDN w:val="0"/>
        <w:adjustRightInd w:val="0"/>
        <w:snapToGrid w:val="0"/>
        <w:spacing w:line="360" w:lineRule="auto"/>
        <w:ind w:right="-20"/>
        <w:jc w:val="left"/>
        <w:rPr>
          <w:rFonts w:hint="eastAsia" w:ascii="仿宋" w:hAnsi="仿宋" w:eastAsia="仿宋" w:cs="仿宋"/>
          <w:bCs/>
          <w:kern w:val="0"/>
          <w:sz w:val="28"/>
          <w:szCs w:val="28"/>
        </w:rPr>
      </w:pPr>
      <w:r>
        <w:rPr>
          <w:rFonts w:hint="eastAsia" w:ascii="仿宋" w:hAnsi="仿宋" w:eastAsia="仿宋" w:cs="仿宋"/>
          <w:bCs/>
          <w:kern w:val="0"/>
          <w:sz w:val="28"/>
          <w:szCs w:val="28"/>
        </w:rPr>
        <w:t>招标代理机构：国信招标集团股份有限公司</w:t>
      </w:r>
    </w:p>
    <w:p>
      <w:pPr>
        <w:autoSpaceDE w:val="0"/>
        <w:autoSpaceDN w:val="0"/>
        <w:adjustRightInd w:val="0"/>
        <w:snapToGrid w:val="0"/>
        <w:spacing w:line="360" w:lineRule="auto"/>
        <w:ind w:right="-20"/>
        <w:jc w:val="left"/>
        <w:rPr>
          <w:rFonts w:hint="eastAsia" w:ascii="仿宋" w:hAnsi="仿宋" w:eastAsia="仿宋" w:cs="仿宋"/>
          <w:bCs/>
          <w:kern w:val="0"/>
          <w:sz w:val="28"/>
          <w:szCs w:val="28"/>
        </w:rPr>
      </w:pPr>
      <w:r>
        <w:rPr>
          <w:rFonts w:hint="eastAsia" w:ascii="仿宋" w:hAnsi="仿宋" w:eastAsia="仿宋" w:cs="仿宋"/>
          <w:bCs/>
          <w:kern w:val="0"/>
          <w:sz w:val="28"/>
          <w:szCs w:val="28"/>
        </w:rPr>
        <w:t>地        址：河南省平顶山市南环路76号</w:t>
      </w:r>
    </w:p>
    <w:p>
      <w:pPr>
        <w:autoSpaceDE w:val="0"/>
        <w:autoSpaceDN w:val="0"/>
        <w:adjustRightInd w:val="0"/>
        <w:snapToGrid w:val="0"/>
        <w:spacing w:line="360" w:lineRule="auto"/>
        <w:ind w:right="-20"/>
        <w:jc w:val="left"/>
        <w:rPr>
          <w:rFonts w:hint="eastAsia" w:ascii="仿宋" w:hAnsi="仿宋" w:eastAsia="仿宋" w:cs="仿宋"/>
          <w:bCs/>
          <w:kern w:val="0"/>
          <w:sz w:val="28"/>
          <w:szCs w:val="28"/>
        </w:rPr>
      </w:pPr>
      <w:r>
        <w:rPr>
          <w:rFonts w:hint="eastAsia" w:ascii="仿宋" w:hAnsi="仿宋" w:eastAsia="仿宋" w:cs="仿宋"/>
          <w:bCs/>
          <w:kern w:val="0"/>
          <w:sz w:val="28"/>
          <w:szCs w:val="28"/>
        </w:rPr>
        <w:t>联   系   人：张晓华  王亚芳</w:t>
      </w:r>
    </w:p>
    <w:p>
      <w:pPr>
        <w:autoSpaceDE w:val="0"/>
        <w:autoSpaceDN w:val="0"/>
        <w:adjustRightInd w:val="0"/>
        <w:snapToGrid w:val="0"/>
        <w:spacing w:line="360" w:lineRule="auto"/>
        <w:ind w:right="-20"/>
        <w:jc w:val="left"/>
        <w:rPr>
          <w:rFonts w:hint="eastAsia" w:ascii="仿宋" w:hAnsi="仿宋" w:eastAsia="仿宋" w:cs="仿宋"/>
          <w:bCs/>
          <w:kern w:val="0"/>
          <w:sz w:val="28"/>
          <w:szCs w:val="28"/>
        </w:rPr>
      </w:pPr>
      <w:r>
        <w:rPr>
          <w:rFonts w:hint="eastAsia" w:ascii="仿宋" w:hAnsi="仿宋" w:eastAsia="仿宋" w:cs="仿宋"/>
          <w:bCs/>
          <w:kern w:val="0"/>
          <w:sz w:val="28"/>
          <w:szCs w:val="28"/>
        </w:rPr>
        <w:t>联 系 电 话 ：0375－4995888</w:t>
      </w:r>
    </w:p>
    <w:p>
      <w:pPr>
        <w:autoSpaceDE w:val="0"/>
        <w:autoSpaceDN w:val="0"/>
        <w:adjustRightInd w:val="0"/>
        <w:snapToGrid w:val="0"/>
        <w:spacing w:line="360" w:lineRule="auto"/>
        <w:ind w:right="-20"/>
        <w:jc w:val="left"/>
        <w:rPr>
          <w:rFonts w:hint="eastAsia" w:ascii="仿宋" w:hAnsi="仿宋" w:eastAsia="仿宋" w:cs="仿宋"/>
          <w:sz w:val="28"/>
          <w:szCs w:val="28"/>
        </w:rPr>
      </w:pPr>
      <w:r>
        <w:rPr>
          <w:rFonts w:hint="eastAsia" w:ascii="仿宋" w:hAnsi="仿宋" w:eastAsia="仿宋" w:cs="仿宋"/>
          <w:bCs/>
          <w:kern w:val="0"/>
          <w:sz w:val="28"/>
          <w:szCs w:val="28"/>
        </w:rPr>
        <w:t>邮        箱：guoxinzhaobiao126@126.com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G Times">
    <w:altName w:val="Times New Roman"/>
    <w:panose1 w:val="00000000000000000000"/>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SSJ-PK7482000002d-Identity-H">
    <w:altName w:val="黑体"/>
    <w:panose1 w:val="00000000000000000000"/>
    <w:charset w:val="86"/>
    <w:family w:val="auto"/>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2"/>
      <w:numFmt w:val="decimal"/>
      <w:suff w:val="space"/>
      <w:lvlText w:val="%1."/>
      <w:lvlJc w:val="left"/>
    </w:lvl>
    <w:lvl w:ilvl="1" w:tentative="0">
      <w:start w:val="8"/>
      <w:numFmt w:val="decimal"/>
      <w:isLgl/>
      <w:lvlText w:val="%1.%2"/>
      <w:lvlJc w:val="left"/>
      <w:pPr>
        <w:ind w:left="405" w:hanging="405"/>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1">
    <w:nsid w:val="597055C2"/>
    <w:multiLevelType w:val="singleLevel"/>
    <w:tmpl w:val="597055C2"/>
    <w:lvl w:ilvl="0" w:tentative="0">
      <w:start w:val="1"/>
      <w:numFmt w:val="decimal"/>
      <w:suff w:val="nothing"/>
      <w:lvlText w:val="（%1）"/>
      <w:lvlJc w:val="left"/>
    </w:lvl>
  </w:abstractNum>
  <w:abstractNum w:abstractNumId="2">
    <w:nsid w:val="5970564E"/>
    <w:multiLevelType w:val="singleLevel"/>
    <w:tmpl w:val="5970564E"/>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8A5DAA"/>
    <w:rsid w:val="04CE0ED9"/>
    <w:rsid w:val="1D845478"/>
    <w:rsid w:val="266461BF"/>
    <w:rsid w:val="38243AB9"/>
    <w:rsid w:val="45C62EF0"/>
    <w:rsid w:val="4B4941AD"/>
    <w:rsid w:val="4D8A5DAA"/>
    <w:rsid w:val="554A0139"/>
    <w:rsid w:val="55C807DF"/>
    <w:rsid w:val="5F64271F"/>
    <w:rsid w:val="681B0BB1"/>
    <w:rsid w:val="71E20618"/>
    <w:rsid w:val="73A84E2B"/>
    <w:rsid w:val="790D27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2017-07-20T06:49:00Z</dcterms:created>
  <dc:creator>国信招标集团股份有限公司:袁炳玉</dc:creator>
  <cp:lastModifiedBy>国信招标集团股份有限公司:袁炳玉</cp:lastModifiedBy>
  <cp:lastPrinted>2017-07-20T06:57:00Z</cp:lastPrinted>
  <dcterms:modified xsi:type="dcterms:W3CDTF">2017-07-20T08:11:48Z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