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83" w:rsidRDefault="00EA0283" w:rsidP="00EA0283">
      <w:pPr>
        <w:widowControl/>
        <w:shd w:val="solid" w:color="FFFFFF" w:fill="000000"/>
        <w:autoSpaceDN w:val="0"/>
        <w:adjustRightInd w:val="0"/>
        <w:snapToGrid w:val="0"/>
        <w:spacing w:line="360" w:lineRule="auto"/>
        <w:ind w:right="-489"/>
        <w:jc w:val="center"/>
        <w:rPr>
          <w:rFonts w:ascii="宋体" w:hAnsi="宋体" w:hint="eastAsia"/>
          <w:b/>
          <w:bCs/>
          <w:kern w:val="0"/>
          <w:sz w:val="36"/>
          <w:szCs w:val="36"/>
          <w:shd w:val="clear" w:color="auto" w:fill="FFFFFF"/>
        </w:rPr>
      </w:pPr>
      <w:bookmarkStart w:id="0" w:name="_GoBack"/>
      <w:r w:rsidRPr="00663EA7">
        <w:rPr>
          <w:rFonts w:ascii="宋体" w:hAnsi="宋体" w:hint="eastAsia"/>
          <w:b/>
          <w:bCs/>
          <w:kern w:val="0"/>
          <w:sz w:val="36"/>
          <w:szCs w:val="36"/>
          <w:shd w:val="clear" w:color="auto" w:fill="FFFFFF"/>
        </w:rPr>
        <w:t>鲁山县教育体育局关于鲁山县2017年全面改薄项目</w:t>
      </w:r>
    </w:p>
    <w:p w:rsidR="00EA0283" w:rsidRPr="00BF473D" w:rsidRDefault="00EA0283" w:rsidP="00EA0283">
      <w:pPr>
        <w:widowControl/>
        <w:shd w:val="solid" w:color="FFFFFF" w:fill="000000"/>
        <w:autoSpaceDN w:val="0"/>
        <w:adjustRightInd w:val="0"/>
        <w:snapToGrid w:val="0"/>
        <w:spacing w:line="360" w:lineRule="auto"/>
        <w:ind w:right="-489"/>
        <w:jc w:val="center"/>
        <w:rPr>
          <w:rFonts w:ascii="宋体" w:hAnsi="宋体"/>
          <w:b/>
          <w:bCs/>
          <w:kern w:val="0"/>
          <w:sz w:val="36"/>
          <w:szCs w:val="36"/>
          <w:shd w:val="clear" w:color="auto" w:fill="FFFFFF"/>
        </w:rPr>
      </w:pPr>
      <w:r w:rsidRPr="00663EA7">
        <w:rPr>
          <w:rFonts w:ascii="宋体" w:hAnsi="宋体" w:hint="eastAsia"/>
          <w:b/>
          <w:bCs/>
          <w:kern w:val="0"/>
          <w:sz w:val="36"/>
          <w:szCs w:val="36"/>
          <w:shd w:val="clear" w:color="auto" w:fill="FFFFFF"/>
        </w:rPr>
        <w:t>(装备类)二次</w:t>
      </w:r>
      <w:r w:rsidRPr="00663EA7">
        <w:rPr>
          <w:rFonts w:hint="eastAsia"/>
          <w:b/>
          <w:bCs/>
          <w:sz w:val="36"/>
          <w:szCs w:val="36"/>
          <w:shd w:val="clear" w:color="auto" w:fill="FFFFFF"/>
        </w:rPr>
        <w:t>评标结果公示</w:t>
      </w:r>
    </w:p>
    <w:p w:rsidR="00EA0283" w:rsidRPr="00BF473D" w:rsidRDefault="00EA0283" w:rsidP="00EA0283">
      <w:pPr>
        <w:pStyle w:val="cjk"/>
        <w:shd w:val="clear" w:color="auto" w:fill="FFFFFF"/>
        <w:spacing w:before="0" w:beforeAutospacing="0" w:after="0" w:afterAutospacing="0" w:line="360" w:lineRule="auto"/>
        <w:ind w:firstLineChars="300" w:firstLine="690"/>
        <w:rPr>
          <w:rFonts w:hint="eastAsia"/>
          <w:color w:val="000000"/>
          <w:sz w:val="23"/>
          <w:szCs w:val="21"/>
        </w:rPr>
      </w:pPr>
      <w:r w:rsidRPr="00545250">
        <w:rPr>
          <w:rFonts w:hint="eastAsia"/>
          <w:color w:val="000000"/>
          <w:sz w:val="23"/>
          <w:szCs w:val="21"/>
        </w:rPr>
        <w:t>河南兴伟招标有限公司受鲁山县教育体育局的委托，就鲁山县2017年全面改薄项目(装备类)（二次）进行公开招标采购。按规定程序进行了开标、评标、定标，现就本次招标的评标结果公布如下：</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一、招标项目名称及采购编号：</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项目名称：鲁山县2017年全面改薄项目(装备类)（二次）</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 xml:space="preserve">采购编号： LZC2017-Ag021   </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招标方式：公开招标</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二、公告发布媒体及日期：</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招标公告于2017年5月9日同时在《中国采购与招标网》、《中国政府采购网》、《河南招标采购综合网》、《河南省政府采购网》、《平顶山市政府采购网》、《鲁山政府采购网》、《河南省公共资源交易公共服务平台》、《平顶山市公共资源交易中心》上发布。</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三、开标信息：</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开标日期：2017年6月1日</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开标地点：平顶山市公共资源交易中心</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本项目评标委员会成员：陈诚、陈振顶、孙玉、沈孝蓉、胡天振</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17A7标段、17B4标段评标结果信息：</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17A7标段：</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第一中标候选人：河南省平顶山市新华书店有限公司        投标报价：</w:t>
      </w:r>
      <w:r w:rsidRPr="00545250">
        <w:rPr>
          <w:rFonts w:hint="eastAsia"/>
          <w:color w:val="000000"/>
        </w:rPr>
        <w:t>579880.00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第二中标候选人：</w:t>
      </w:r>
      <w:r w:rsidRPr="00545250">
        <w:rPr>
          <w:color w:val="000000"/>
        </w:rPr>
        <w:t>河南</w:t>
      </w:r>
      <w:proofErr w:type="gramStart"/>
      <w:r w:rsidRPr="00545250">
        <w:rPr>
          <w:rFonts w:hint="eastAsia"/>
          <w:color w:val="000000"/>
        </w:rPr>
        <w:t>新华天恒书</w:t>
      </w:r>
      <w:proofErr w:type="gramEnd"/>
      <w:r w:rsidRPr="00545250">
        <w:rPr>
          <w:rFonts w:hint="eastAsia"/>
          <w:color w:val="000000"/>
        </w:rPr>
        <w:t>业装备有限责任公司</w:t>
      </w:r>
      <w:r w:rsidRPr="00545250">
        <w:rPr>
          <w:rFonts w:hint="eastAsia"/>
          <w:color w:val="000000"/>
          <w:sz w:val="23"/>
          <w:szCs w:val="21"/>
        </w:rPr>
        <w:t xml:space="preserve">    投标报价：</w:t>
      </w:r>
      <w:r w:rsidRPr="00545250">
        <w:rPr>
          <w:rFonts w:hint="eastAsia"/>
          <w:color w:val="000000"/>
        </w:rPr>
        <w:t>582400.00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第三中标候选人：</w:t>
      </w:r>
      <w:r w:rsidRPr="00545250">
        <w:rPr>
          <w:color w:val="000000"/>
        </w:rPr>
        <w:t>河南省</w:t>
      </w:r>
      <w:r w:rsidRPr="00545250">
        <w:rPr>
          <w:rFonts w:hint="eastAsia"/>
          <w:color w:val="000000"/>
        </w:rPr>
        <w:t>新华书店文化发展有限公司</w:t>
      </w:r>
      <w:r w:rsidRPr="00545250">
        <w:rPr>
          <w:rFonts w:hint="eastAsia"/>
          <w:color w:val="000000"/>
          <w:sz w:val="23"/>
          <w:szCs w:val="21"/>
        </w:rPr>
        <w:t xml:space="preserve">      投标报价：</w:t>
      </w:r>
      <w:r w:rsidRPr="00545250">
        <w:rPr>
          <w:rFonts w:hint="eastAsia"/>
          <w:color w:val="000000"/>
        </w:rPr>
        <w:t>587020.00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17B4标段：</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第一中标候选人：</w:t>
      </w:r>
      <w:r w:rsidRPr="00545250">
        <w:rPr>
          <w:rFonts w:hint="eastAsia"/>
          <w:color w:val="000000"/>
        </w:rPr>
        <w:t>山东益民教学仪器有限公司</w:t>
      </w:r>
      <w:r w:rsidRPr="00545250">
        <w:rPr>
          <w:rFonts w:hint="eastAsia"/>
          <w:color w:val="000000"/>
          <w:sz w:val="23"/>
          <w:szCs w:val="21"/>
        </w:rPr>
        <w:t xml:space="preserve">        投标报价：</w:t>
      </w:r>
      <w:r w:rsidRPr="00545250">
        <w:rPr>
          <w:rFonts w:hint="eastAsia"/>
          <w:color w:val="000000"/>
        </w:rPr>
        <w:t>295602.00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第二中标候选人：山东畅然教学仪器设备有限公司     投标报价：</w:t>
      </w:r>
      <w:r w:rsidRPr="00545250">
        <w:rPr>
          <w:rFonts w:hint="eastAsia"/>
          <w:color w:val="000000"/>
        </w:rPr>
        <w:t>299340.00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第三中标候选人：</w:t>
      </w:r>
      <w:r w:rsidRPr="00545250">
        <w:rPr>
          <w:rFonts w:hint="eastAsia"/>
          <w:color w:val="000000"/>
        </w:rPr>
        <w:t>山东文森教学仪器有限公司</w:t>
      </w:r>
      <w:r w:rsidRPr="00545250">
        <w:rPr>
          <w:rFonts w:hint="eastAsia"/>
          <w:color w:val="000000"/>
          <w:sz w:val="23"/>
          <w:szCs w:val="21"/>
        </w:rPr>
        <w:t xml:space="preserve">        投标报价：</w:t>
      </w:r>
      <w:r w:rsidRPr="00545250">
        <w:rPr>
          <w:rFonts w:hint="eastAsia"/>
          <w:color w:val="000000"/>
        </w:rPr>
        <w:t>299910.00</w:t>
      </w:r>
      <w:r w:rsidRPr="00545250">
        <w:rPr>
          <w:rFonts w:hint="eastAsia"/>
          <w:color w:val="000000"/>
          <w:sz w:val="23"/>
          <w:szCs w:val="21"/>
        </w:rPr>
        <w:t>元；</w:t>
      </w:r>
    </w:p>
    <w:p w:rsidR="00EA0283" w:rsidRPr="00545250" w:rsidRDefault="00EA0283" w:rsidP="00EA0283">
      <w:pPr>
        <w:pStyle w:val="cjk"/>
        <w:shd w:val="clear" w:color="auto" w:fill="FFFFFF"/>
        <w:spacing w:before="0" w:beforeAutospacing="0" w:after="0" w:afterAutospacing="0" w:line="360" w:lineRule="auto"/>
        <w:rPr>
          <w:b/>
          <w:color w:val="000000"/>
          <w:sz w:val="23"/>
          <w:szCs w:val="21"/>
        </w:rPr>
      </w:pPr>
      <w:r w:rsidRPr="00545250">
        <w:rPr>
          <w:rFonts w:hint="eastAsia"/>
          <w:b/>
          <w:color w:val="000000"/>
          <w:sz w:val="23"/>
          <w:szCs w:val="21"/>
        </w:rPr>
        <w:t>四、结果公示发布媒体：</w:t>
      </w:r>
    </w:p>
    <w:p w:rsidR="00EA0283" w:rsidRPr="00663EA7" w:rsidRDefault="00EA0283" w:rsidP="00EA0283">
      <w:pPr>
        <w:pStyle w:val="cjk"/>
        <w:shd w:val="clear" w:color="auto" w:fill="FFFFFF"/>
        <w:spacing w:before="0" w:beforeAutospacing="0" w:after="0" w:afterAutospacing="0" w:line="360" w:lineRule="auto"/>
        <w:ind w:firstLineChars="200" w:firstLine="460"/>
        <w:rPr>
          <w:color w:val="000000"/>
          <w:sz w:val="23"/>
          <w:szCs w:val="21"/>
        </w:rPr>
      </w:pPr>
      <w:r w:rsidRPr="00545250">
        <w:rPr>
          <w:rFonts w:hint="eastAsia"/>
          <w:color w:val="000000"/>
          <w:sz w:val="23"/>
          <w:szCs w:val="21"/>
        </w:rPr>
        <w:lastRenderedPageBreak/>
        <w:t>本公示同时在《中国采购与招标网》、《中国政府采购网》、《河南招标采购综合网》、《河南省政府采购网》、《平顶山市政府采购网》、《鲁山政府采购网》、《河南省公共资源交易公共服务平台》、《平顶山市公共资源交易中心》上发布。</w:t>
      </w:r>
    </w:p>
    <w:p w:rsidR="00EA0283" w:rsidRPr="00545250" w:rsidRDefault="00EA0283" w:rsidP="00EA0283">
      <w:pPr>
        <w:widowControl/>
        <w:spacing w:line="360" w:lineRule="auto"/>
        <w:jc w:val="left"/>
        <w:rPr>
          <w:b/>
          <w:color w:val="000000"/>
          <w:sz w:val="23"/>
          <w:szCs w:val="21"/>
        </w:rPr>
      </w:pPr>
      <w:r w:rsidRPr="00545250">
        <w:rPr>
          <w:rFonts w:hint="eastAsia"/>
          <w:b/>
          <w:color w:val="000000"/>
          <w:sz w:val="23"/>
          <w:szCs w:val="21"/>
        </w:rPr>
        <w:t>五、本次招标联系事项：</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招标人：鲁山县教育体育局</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地址：鲁山县人民路西段78号</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联系人：马先生</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联系电话：0375-5061813</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招标代理机构：河南兴伟招标有限公司</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地址：平顶山市福佑路东段</w:t>
      </w:r>
      <w:proofErr w:type="gramStart"/>
      <w:r w:rsidRPr="00545250">
        <w:rPr>
          <w:rFonts w:hint="eastAsia"/>
          <w:color w:val="000000"/>
          <w:sz w:val="23"/>
          <w:szCs w:val="21"/>
        </w:rPr>
        <w:t>新城铭座</w:t>
      </w:r>
      <w:proofErr w:type="gramEnd"/>
      <w:r w:rsidRPr="00545250">
        <w:rPr>
          <w:rFonts w:hint="eastAsia"/>
          <w:color w:val="000000"/>
          <w:sz w:val="23"/>
          <w:szCs w:val="21"/>
        </w:rPr>
        <w:t>6楼616、618室</w:t>
      </w:r>
    </w:p>
    <w:p w:rsidR="00EA0283" w:rsidRPr="00545250" w:rsidRDefault="00EA0283" w:rsidP="00EA0283">
      <w:pPr>
        <w:pStyle w:val="cjk"/>
        <w:shd w:val="clear" w:color="auto" w:fill="FFFFFF"/>
        <w:spacing w:before="0" w:beforeAutospacing="0" w:after="0" w:afterAutospacing="0" w:line="360" w:lineRule="auto"/>
        <w:rPr>
          <w:color w:val="000000"/>
          <w:sz w:val="25"/>
          <w:szCs w:val="21"/>
        </w:rPr>
      </w:pPr>
      <w:r w:rsidRPr="00545250">
        <w:rPr>
          <w:rFonts w:hint="eastAsia"/>
          <w:color w:val="000000"/>
          <w:sz w:val="23"/>
          <w:szCs w:val="21"/>
        </w:rPr>
        <w:t>联系人：刘女士</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 xml:space="preserve">联系电话：0375-2193699  </w:t>
      </w:r>
    </w:p>
    <w:p w:rsidR="00EA0283" w:rsidRPr="00545250" w:rsidRDefault="00EA0283" w:rsidP="00EA0283">
      <w:pPr>
        <w:pStyle w:val="cjk"/>
        <w:shd w:val="clear" w:color="auto" w:fill="FFFFFF"/>
        <w:spacing w:before="0" w:beforeAutospacing="0" w:after="0" w:afterAutospacing="0" w:line="360" w:lineRule="auto"/>
        <w:rPr>
          <w:color w:val="000000"/>
          <w:sz w:val="23"/>
          <w:szCs w:val="21"/>
        </w:rPr>
      </w:pPr>
      <w:r w:rsidRPr="00545250">
        <w:rPr>
          <w:rFonts w:hint="eastAsia"/>
          <w:color w:val="000000"/>
          <w:sz w:val="23"/>
          <w:szCs w:val="21"/>
        </w:rPr>
        <w:t>各有关当事人对中标结果有异议的，可以在中标公示发布之日后起</w:t>
      </w:r>
      <w:r w:rsidRPr="00545250">
        <w:rPr>
          <w:rFonts w:ascii="Times New Roman" w:hAnsi="Times New Roman" w:cs="Times New Roman" w:hint="eastAsia"/>
          <w:color w:val="000000"/>
          <w:sz w:val="23"/>
          <w:szCs w:val="21"/>
        </w:rPr>
        <w:t>7</w:t>
      </w:r>
      <w:r w:rsidRPr="00545250">
        <w:rPr>
          <w:rFonts w:hint="eastAsia"/>
          <w:color w:val="000000"/>
          <w:sz w:val="23"/>
          <w:szCs w:val="21"/>
        </w:rPr>
        <w:t>个工作日内，以书面形式向招标人或招标代理公司提出质疑（不接受邮寄，需提供由公司加盖公章和法人签字的授权委托书和委托人身份证复印件），逾期将不再受理。</w:t>
      </w:r>
    </w:p>
    <w:p w:rsidR="00EA0283" w:rsidRPr="00545250" w:rsidRDefault="00EA0283" w:rsidP="00EA0283">
      <w:pPr>
        <w:pStyle w:val="cjk"/>
        <w:shd w:val="clear" w:color="auto" w:fill="FFFFFF"/>
        <w:spacing w:before="0" w:beforeAutospacing="0" w:after="0" w:afterAutospacing="0" w:line="360" w:lineRule="auto"/>
        <w:jc w:val="right"/>
        <w:rPr>
          <w:color w:val="000000"/>
          <w:sz w:val="25"/>
          <w:szCs w:val="21"/>
        </w:rPr>
      </w:pPr>
    </w:p>
    <w:p w:rsidR="00EA0283" w:rsidRPr="00545250" w:rsidRDefault="00EA0283" w:rsidP="00EA0283">
      <w:pPr>
        <w:pStyle w:val="cjk"/>
        <w:shd w:val="clear" w:color="auto" w:fill="FFFFFF"/>
        <w:wordWrap w:val="0"/>
        <w:spacing w:before="0" w:beforeAutospacing="0" w:after="0" w:afterAutospacing="0" w:line="360" w:lineRule="auto"/>
        <w:jc w:val="right"/>
        <w:rPr>
          <w:color w:val="000000"/>
          <w:sz w:val="25"/>
          <w:szCs w:val="21"/>
        </w:rPr>
      </w:pPr>
      <w:r w:rsidRPr="00545250">
        <w:rPr>
          <w:rFonts w:hint="eastAsia"/>
          <w:color w:val="000000"/>
          <w:sz w:val="25"/>
          <w:szCs w:val="21"/>
        </w:rPr>
        <w:t>2017年  月  日</w:t>
      </w:r>
    </w:p>
    <w:p w:rsidR="00EA0283" w:rsidRPr="00545250" w:rsidRDefault="00EA0283" w:rsidP="00EA0283">
      <w:pPr>
        <w:spacing w:line="360" w:lineRule="auto"/>
        <w:rPr>
          <w:szCs w:val="21"/>
        </w:rPr>
      </w:pPr>
    </w:p>
    <w:bookmarkEnd w:id="0"/>
    <w:p w:rsidR="00B23852" w:rsidRDefault="00EA0283" w:rsidP="00EA0283">
      <w:pPr>
        <w:spacing w:line="360" w:lineRule="auto"/>
      </w:pPr>
    </w:p>
    <w:sectPr w:rsidR="00B23852" w:rsidSect="00EA0283">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83"/>
    <w:rsid w:val="004767CB"/>
    <w:rsid w:val="00BA4837"/>
    <w:rsid w:val="00EA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EA028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EA02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935</Characters>
  <Application>Microsoft Office Word</Application>
  <DocSecurity>0</DocSecurity>
  <Lines>7</Lines>
  <Paragraphs>2</Paragraphs>
  <ScaleCrop>false</ScaleCrop>
  <Company>Sky123.Org</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河南兴伟招标有限公司:贾宪英</dc:creator>
  <cp:lastModifiedBy>河南兴伟招标有限公司:贾宪英</cp:lastModifiedBy>
  <cp:revision>1</cp:revision>
  <dcterms:created xsi:type="dcterms:W3CDTF">2017-06-02T09:50:00Z</dcterms:created>
  <dcterms:modified xsi:type="dcterms:W3CDTF">2017-06-02T09:52:00Z</dcterms:modified>
</cp:coreProperties>
</file>