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75" w:after="0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color w:val="444444"/>
          <w:kern w:val="36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444444"/>
          <w:kern w:val="36"/>
          <w:sz w:val="36"/>
          <w:szCs w:val="36"/>
        </w:rPr>
        <w:t>叶县2016年补充耕地储备项目施工及监理</w:t>
      </w:r>
    </w:p>
    <w:p>
      <w:pPr>
        <w:adjustRightInd/>
        <w:snapToGrid/>
        <w:spacing w:before="75" w:after="0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color w:val="444444"/>
          <w:kern w:val="36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444444"/>
          <w:kern w:val="36"/>
          <w:sz w:val="36"/>
          <w:szCs w:val="36"/>
        </w:rPr>
        <w:t>中标结果公示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中建联勘测规划设计有限公司受平顶山市建源置业有限公司的委托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，就叶县2016年补充耕地储备项目施工及监理进行公开招标，按规定程序进行了开标、评标、定标，现就本次招标的中标结果公布如下：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jc w:val="both"/>
        <w:textAlignment w:val="auto"/>
        <w:outlineLvl w:val="9"/>
        <w:rPr>
          <w:rFonts w:ascii="宋体" w:hAnsi="宋体" w:eastAsia="宋体" w:cs="Calibri"/>
          <w:b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b/>
          <w:color w:val="000000"/>
          <w:sz w:val="24"/>
          <w:szCs w:val="24"/>
        </w:rPr>
        <w:t>一、</w:t>
      </w:r>
      <w:r>
        <w:rPr>
          <w:rFonts w:hint="eastAsia"/>
          <w:b/>
          <w:bCs/>
          <w:sz w:val="24"/>
          <w:szCs w:val="32"/>
        </w:rPr>
        <w:t>项目概况与招标范围</w:t>
      </w:r>
      <w:r>
        <w:rPr>
          <w:rFonts w:hint="eastAsia" w:ascii="宋体" w:hAnsi="宋体" w:eastAsia="宋体" w:cs="Calibri"/>
          <w:b/>
          <w:color w:val="00000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  <w:t>项目名称：叶县2016年补充耕地储备项目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  <w:t>招标编号：YX2017-57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  <w:t>施工工程——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  <w:t>建设地点：常村镇、保安镇、辛店乡、夏李乡四个乡镇；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  <w:t>建设规模：项目区面积173.29公顷，预计新增耕地面积166.78公顷；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  <w:t>项目总投资：约2336.65万元；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  <w:t>计划（标段）工期：2个月/标段；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  <w:t>招标范围：各标段设计施工图范围内和工程量清单中的全部工程，详见招标文件；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b w:val="0"/>
          <w:bCs w:val="0"/>
          <w:color w:val="000000"/>
          <w:sz w:val="24"/>
          <w:szCs w:val="24"/>
        </w:rPr>
        <w:t>工程质量：必须符合现行国家施工验收统一标准和相关专业验收规范的规定，工程质量达到《河南省土地整治工程施工质量检验与评定标准》的规定合格标准；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ascii="Calibri" w:hAnsi="Calibri" w:eastAsia="宋体" w:cs="Calibri"/>
          <w:color w:val="444444"/>
          <w:sz w:val="21"/>
          <w:szCs w:val="21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</w:rPr>
        <w:t>二、发布公告媒体及日期：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 w:firstLine="480" w:firstLineChars="200"/>
        <w:textAlignment w:val="auto"/>
        <w:outlineLvl w:val="9"/>
        <w:rPr>
          <w:rFonts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201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年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月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日在《中国采购与招标网》、《河南省政府采购网》、《河南招标采购综合网》、《平顶山市政府采购网》、《平顶山市公共资源交易网》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、《河南省公共资源交易公共服务平台》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上同时发布。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ascii="Calibri" w:hAnsi="Calibri" w:eastAsia="宋体" w:cs="Calibri"/>
          <w:color w:val="444444"/>
          <w:sz w:val="21"/>
          <w:szCs w:val="21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</w:rPr>
        <w:t>三、评标信息：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ascii="Calibri" w:hAnsi="Calibri" w:eastAsia="宋体" w:cs="Calibri"/>
          <w:color w:val="444444"/>
          <w:sz w:val="21"/>
          <w:szCs w:val="21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评标日期：201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年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月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ascii="Calibri" w:hAnsi="Calibri" w:eastAsia="宋体" w:cs="Calibri"/>
          <w:color w:val="444444"/>
          <w:sz w:val="21"/>
          <w:szCs w:val="21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评标地点：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平顶山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市公共资源交易中心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评标专家: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 李福恩   刘亚红   王金霞   王予江   宋晓黎   王相宽    赵敏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ascii="Calibri" w:hAnsi="Calibri" w:eastAsia="宋体" w:cs="Calibri"/>
          <w:color w:val="444444"/>
          <w:sz w:val="21"/>
          <w:szCs w:val="21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</w:rPr>
        <w:t>四、中标信息：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  <w:lang w:eastAsia="zh-CN"/>
        </w:rPr>
        <w:t>施工一标段：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第一中标候选人：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平顶山市秋实建安装饰有限公司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投标报价：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7222712.37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元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项目经理：马四海                    建造师注册编号：豫241111122443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工期：2个月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企业及项目经理业绩：二十里铺等四个村土地复垦项目，信阳市淮滨县赵集等三（乡）土地整治项目，汝阳县蔡店等四个乡（镇）土地整理项目（二期）工程，正阳县2015年增减挂钩拆旧区复垦项目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第二中标候选人：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平顶山市城通市政工程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有限公司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投标报价：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7215153.75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 xml:space="preserve">元  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项目经理：杨伟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              建造师注册编号：豫241060800457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工期：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2个月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企业及项目经理业绩：舞钢市八台等两个乡镇土地整治项目东区（枣林镇）项目（第四标段）枣林镇，叶县夏李等个乡镇土地整治项目（第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16标段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），夏李乡和邓李乡，宝丰县石桥镇一万亩中低产田改造项目（第十二标段），石桥镇项目区；叶县夏李等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2个乡土地整治项目（第27标段），夏李乡和邓李乡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第三中标候选人：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河南平工建筑工程有限公司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投标报价：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7103505.22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元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项目经理：刘新影      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  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建造师注册编号：豫241111224259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工期：2个月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企业及项目经理业绩：全国新增1000亿斤粮食生产能力规划潢川县2014年田间工程建设项目（第五标段），潢川县桃林铺镇；全国新增千亿斤粮食生产能力规划叶县2015年田间工程建设项目施工第五标段叶县，2014年第二批农业综合开发存量资金土地整理项目桥梁工程，社旗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  <w:t>施工二标段：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第一中标候选人：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平顶山市建筑安装装饰工程公司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投标报价：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8165155.28元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项目经理：杨万刚                  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 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建造师注册编号：豫241131338398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工期：2个月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企业及项目经理业绩：宝丰县南水北调临时用地复垦项目十一标段，肖旗乡范寨；禹州市郭连乡（三）个乡（镇）土地整理项目二十一标段；禹州市郭连乡（三）个乡（镇）土地整理项目二十一标段；信阳市淮滨县赵集等三乡（镇）土地整理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第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中标候选人：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河南平工建筑工程有限公司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投标报价：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8102536.42元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项目经理：刘新影        建造师注册编号：豫241111224259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工期：2个月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企业及项目经理业绩：全国新增1000亿斤粮食生产能力规划潢川县2014年田间工程建设项目（第五标段），潢川县桃林铺镇；全国新增千亿斤粮食生产能力规划叶县2015年田间工程建设项目施工第五标段，叶县2014年第二批农业综合开发存量资金土地整理项目桥梁工程，社旗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第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中标候选人：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平顶山市城通市政工程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投标报价：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7992303.84元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项目经理：杨伟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              建造师注册编号：豫241060800457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工期：2个月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企业及项目经理业绩：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舞钢市八台等两个乡镇土地整治项目东区（枣林镇）项目（第四标段）枣林镇，叶县夏李等个乡镇土地整治项目（第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16标段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），夏李乡和邓李乡，宝丰县石桥镇一万亩中低产田改造项目（第十二标段），石桥镇项目区；叶县夏李等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2个乡土地整治项目（第27标段），夏李乡和邓李乡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  <w:t>施工三标段：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第一中标候选人：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河南广瑞建筑工程有限公司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投标报价：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3865708.03元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项目经理：闫道明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                   建造师注册编号：豫241060909007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工期：2个月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企业及项目经理业绩：郸城县巴集乡等（两）个乡镇土地治理项目（第十三标段）；太康县2013年农业综合开发存量资金土地治理项目；西华县田口乡2015年农业综合开发存量资金土地治理项目；夏邑县上马台淤地除险加固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第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中标候选人：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河南鼎鑫建设工程有限公司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投标报价：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3872074.53元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项目经理：陈鹏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                   建造师注册编号：豫241111223702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工期：2个月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企业及项目经理业绩：泌阳县2015年农业综合开发省本级土地治理项目既增量资金土地治理项目；河南省烟草公司平顶山公司2014年度郏县李口镇白龙村田机井项目；叶县2014年农村饮水安全工程；河南省夏邑县2013年财政统筹农田水利建设资金高标准农田水利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第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中标候选人：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平顶山市泓波涛水利水电工程有限公司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投标报价：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3572892.96元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项目经理：朱国营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 xml:space="preserve">                   建造师注册编号：豫241111223610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工期：2个月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企业及项目经理业绩：新城区2015年饮水安全项目，新城区惠洼村；平顶山市夏店村饮水安全工程；平顶山市夏店村饮水安全工程；叶县2014年度水利工程维修管护资金项目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  <w:t>监理标段：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第一中标候选人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：平顶山市工程建设监理公司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监理取费率：1.35%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总监理工程师：姚东洋                     证书编号：41005520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监理期限：2个月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总监理工程师业绩：叶县夏李等2个乡土地整理项目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第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中标候选人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：河南仁诚工程管理服务有限公司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监理取费率：0.9%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总监理工程师：侯利峰                     证书编号：41008696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监理期限：2个月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总监理工程师业绩：宝丰县2015年农业综合开发存量资金土地治理项目监理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</w:rPr>
        <w:t>第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中标候选人</w:t>
      </w: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：平顶山市科正工程建设监理有限公司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监理取费率：1.5%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总监理工程师：闫水彪                     证书编号：41005434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监理期限：2个月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总监理工程师业绩：漯河市大刘庄镇中心社区美丽乡村建设项目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jc w:val="both"/>
        <w:textAlignment w:val="auto"/>
        <w:outlineLvl w:val="9"/>
        <w:rPr>
          <w:rFonts w:ascii="Calibri" w:hAnsi="Calibri" w:eastAsia="宋体" w:cs="Calibri"/>
          <w:color w:val="444444"/>
          <w:sz w:val="21"/>
          <w:szCs w:val="21"/>
        </w:rPr>
      </w:pPr>
      <w:r>
        <w:rPr>
          <w:rFonts w:hint="eastAsia" w:ascii="宋体" w:hAnsi="宋体" w:eastAsia="宋体" w:cs="Calibri"/>
          <w:b/>
          <w:bCs/>
          <w:color w:val="000000"/>
          <w:sz w:val="24"/>
          <w:szCs w:val="24"/>
        </w:rPr>
        <w:t>五、本次招标联系事项：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招标人：平顶山市建源置业有限公司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地址：</w:t>
      </w:r>
      <w:bookmarkStart w:id="0" w:name="OLE_LINK2"/>
      <w:bookmarkStart w:id="1" w:name="OLE_LINK1"/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平顶山市湛河区北渡镇统张村委会办公楼一楼</w:t>
      </w:r>
    </w:p>
    <w:bookmarkEnd w:id="0"/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联系人：卢先生     联系电话：18337590000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招标代理机构：中建联勘测规划设计有限公司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地址：平顶山市建设路西段新华区检察院西隔壁 嘉德商务宾馆四楼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联系人：张女士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联系（传真）电话：18317628022    0375-2689169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  <w:t>各有关当事人对中标结果有异议的，可以在中标公告发布之日起3个工作日内，以书面形式向招标人或招标代理机构提出质疑，逾期将不再受理。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Calibri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 w:firstLine="4800" w:firstLineChars="2000"/>
        <w:textAlignment w:val="auto"/>
        <w:outlineLvl w:val="9"/>
        <w:rPr>
          <w:rFonts w:ascii="宋体" w:hAnsi="宋体" w:eastAsia="宋体" w:cs="Calibri"/>
          <w:color w:val="44444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 w:firstLine="4800" w:firstLineChars="2000"/>
        <w:textAlignment w:val="auto"/>
        <w:outlineLvl w:val="9"/>
        <w:rPr>
          <w:rFonts w:ascii="Calibri" w:hAnsi="Calibri" w:eastAsia="宋体" w:cs="Calibri"/>
          <w:color w:val="444444"/>
          <w:sz w:val="21"/>
          <w:szCs w:val="21"/>
        </w:rPr>
      </w:pPr>
      <w:r>
        <w:rPr>
          <w:rFonts w:hint="eastAsia" w:ascii="宋体" w:hAnsi="宋体" w:eastAsia="宋体" w:cs="Calibri"/>
          <w:color w:val="444444"/>
          <w:sz w:val="24"/>
          <w:szCs w:val="24"/>
        </w:rPr>
        <w:t xml:space="preserve">  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 xml:space="preserve">     201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年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月</w:t>
      </w:r>
      <w:r>
        <w:rPr>
          <w:rFonts w:hint="eastAsia" w:ascii="宋体" w:hAnsi="宋体" w:eastAsia="宋体" w:cs="Calibri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Calibri"/>
          <w:color w:val="000000"/>
          <w:sz w:val="24"/>
          <w:szCs w:val="24"/>
        </w:rPr>
        <w:t>日 </w:t>
      </w: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48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247" w:bottom="1440" w:left="1247" w:header="708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SJ-PK7482000002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9-PK7484ba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HZ9-PK748409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03B2"/>
    <w:rsid w:val="000C0B6E"/>
    <w:rsid w:val="0019282F"/>
    <w:rsid w:val="002E61FC"/>
    <w:rsid w:val="00323B43"/>
    <w:rsid w:val="003D37D8"/>
    <w:rsid w:val="004254FE"/>
    <w:rsid w:val="0042578A"/>
    <w:rsid w:val="00426133"/>
    <w:rsid w:val="004358AB"/>
    <w:rsid w:val="0065219D"/>
    <w:rsid w:val="006B1525"/>
    <w:rsid w:val="007851F3"/>
    <w:rsid w:val="008B7726"/>
    <w:rsid w:val="009021C3"/>
    <w:rsid w:val="009537F2"/>
    <w:rsid w:val="009F19DF"/>
    <w:rsid w:val="00A37AEE"/>
    <w:rsid w:val="00CD14B0"/>
    <w:rsid w:val="00D31D50"/>
    <w:rsid w:val="00DD2C9C"/>
    <w:rsid w:val="00FE4393"/>
    <w:rsid w:val="00FF62AF"/>
    <w:rsid w:val="024B61E8"/>
    <w:rsid w:val="03486021"/>
    <w:rsid w:val="043E67C7"/>
    <w:rsid w:val="0CAB1D99"/>
    <w:rsid w:val="11036E7C"/>
    <w:rsid w:val="15B50BCD"/>
    <w:rsid w:val="1D903987"/>
    <w:rsid w:val="1FEB40A0"/>
    <w:rsid w:val="207140F5"/>
    <w:rsid w:val="21551FED"/>
    <w:rsid w:val="21FA73E0"/>
    <w:rsid w:val="2DB50DB0"/>
    <w:rsid w:val="30EC687E"/>
    <w:rsid w:val="39E522FF"/>
    <w:rsid w:val="3B6B5D65"/>
    <w:rsid w:val="4B2232EE"/>
    <w:rsid w:val="50F049B7"/>
    <w:rsid w:val="5158745D"/>
    <w:rsid w:val="5F600181"/>
    <w:rsid w:val="61D16662"/>
    <w:rsid w:val="68175EAF"/>
    <w:rsid w:val="6BCE50D4"/>
    <w:rsid w:val="6EC4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6">
    <w:name w:val="blue"/>
    <w:basedOn w:val="3"/>
    <w:qFormat/>
    <w:uiPriority w:val="0"/>
  </w:style>
  <w:style w:type="character" w:customStyle="1" w:styleId="7">
    <w:name w:val="apple-converted-space"/>
    <w:basedOn w:val="3"/>
    <w:qFormat/>
    <w:uiPriority w:val="0"/>
  </w:style>
  <w:style w:type="paragraph" w:customStyle="1" w:styleId="8">
    <w:name w:val="default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867</Characters>
  <Lines>7</Lines>
  <Paragraphs>2</Paragraphs>
  <ScaleCrop>false</ScaleCrop>
  <LinksUpToDate>false</LinksUpToDate>
  <CharactersWithSpaces>1017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2017-04-20T14:41:56Z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