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360" w:lineRule="auto"/>
        <w:jc w:val="center"/>
        <w:rPr>
          <w:rFonts w:ascii="宋体" w:hAnsi="宋体"/>
          <w:b/>
          <w:bCs/>
          <w:snapToGrid w:val="0"/>
          <w:color w:val="000000"/>
          <w:sz w:val="24"/>
          <w:szCs w:val="24"/>
        </w:rPr>
      </w:pPr>
      <w:r>
        <w:rPr>
          <w:rFonts w:hint="eastAsia" w:ascii="宋体" w:hAnsi="宋体"/>
          <w:b/>
          <w:bCs/>
          <w:snapToGrid w:val="0"/>
          <w:color w:val="000000"/>
          <w:sz w:val="24"/>
          <w:szCs w:val="24"/>
        </w:rPr>
        <w:t>平顶山市卫东区人民政府东高皇街道办事处关于卫东区岳家村苹果园农田水利设施建设项目竞争性谈判公告</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bCs/>
          <w:snapToGrid w:val="0"/>
          <w:color w:val="000000"/>
          <w:sz w:val="24"/>
          <w:szCs w:val="24"/>
        </w:rPr>
        <w:t>卫东区岳家村苹果园农田水利设施建设项目</w:t>
      </w:r>
      <w:r>
        <w:rPr>
          <w:rFonts w:hint="eastAsia" w:ascii="宋体" w:hAnsi="宋体" w:cs="宋体"/>
          <w:snapToGrid w:val="0"/>
          <w:sz w:val="24"/>
          <w:szCs w:val="24"/>
        </w:rPr>
        <w:t>已经上级主管部门批准建设，建设资金为财政资金，已落实，采购人为</w:t>
      </w:r>
      <w:r>
        <w:rPr>
          <w:rFonts w:hint="eastAsia" w:ascii="宋体" w:hAnsi="宋体"/>
          <w:bCs/>
          <w:snapToGrid w:val="0"/>
          <w:color w:val="000000"/>
          <w:sz w:val="24"/>
          <w:szCs w:val="24"/>
        </w:rPr>
        <w:t>平顶山市卫东区人民政府东高皇街道办事处</w:t>
      </w:r>
      <w:r>
        <w:rPr>
          <w:rFonts w:hint="eastAsia" w:ascii="宋体" w:hAnsi="宋体" w:cs="宋体"/>
          <w:snapToGrid w:val="0"/>
          <w:sz w:val="24"/>
          <w:szCs w:val="24"/>
        </w:rPr>
        <w:t>，采购代理机构为</w:t>
      </w:r>
      <w:r>
        <w:rPr>
          <w:rFonts w:hint="eastAsia" w:ascii="宋体" w:hAnsi="宋体"/>
          <w:bCs/>
          <w:snapToGrid w:val="0"/>
          <w:color w:val="000000"/>
          <w:sz w:val="24"/>
          <w:szCs w:val="24"/>
        </w:rPr>
        <w:t>河南省山河建设工程管理有限责任公司</w:t>
      </w:r>
      <w:r>
        <w:rPr>
          <w:rFonts w:hint="eastAsia" w:ascii="宋体" w:hAnsi="宋体" w:cs="宋体"/>
          <w:snapToGrid w:val="0"/>
          <w:sz w:val="24"/>
          <w:szCs w:val="24"/>
        </w:rPr>
        <w:t>，本项目已具备采购条件，现对该项目施工进行竞争性谈判，欢迎符合条件的供应商参加。</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一、项目名称与采购编号：</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1.1 项目名称：</w:t>
      </w:r>
      <w:r>
        <w:rPr>
          <w:rFonts w:hint="eastAsia" w:ascii="宋体" w:hAnsi="宋体" w:cs="宋体"/>
          <w:snapToGrid w:val="0"/>
          <w:sz w:val="24"/>
          <w:szCs w:val="24"/>
        </w:rPr>
        <w:t>卫东区岳家村苹果园农田水利设施建设项目；</w:t>
      </w:r>
    </w:p>
    <w:p>
      <w:pPr>
        <w:autoSpaceDE w:val="0"/>
        <w:autoSpaceDN w:val="0"/>
        <w:adjustRightInd w:val="0"/>
        <w:spacing w:line="360" w:lineRule="auto"/>
        <w:ind w:firstLine="482" w:firstLineChars="200"/>
        <w:jc w:val="left"/>
        <w:rPr>
          <w:rFonts w:ascii="宋体" w:hAnsi="宋体" w:cs="宋体"/>
          <w:snapToGrid w:val="0"/>
          <w:color w:val="C00000"/>
          <w:sz w:val="24"/>
          <w:szCs w:val="24"/>
        </w:rPr>
      </w:pPr>
      <w:r>
        <w:rPr>
          <w:rFonts w:hint="eastAsia" w:ascii="宋体" w:hAnsi="宋体" w:cs="宋体"/>
          <w:b/>
          <w:snapToGrid w:val="0"/>
          <w:sz w:val="24"/>
          <w:szCs w:val="24"/>
        </w:rPr>
        <w:t>1.2 采购编号:</w:t>
      </w:r>
      <w:r>
        <w:rPr>
          <w:rFonts w:hint="eastAsia" w:ascii="宋体" w:hAnsi="宋体" w:cs="宋体"/>
          <w:snapToGrid w:val="0"/>
          <w:sz w:val="24"/>
          <w:szCs w:val="24"/>
        </w:rPr>
        <w:t xml:space="preserve"> PWZC2017-00</w:t>
      </w:r>
      <w:r>
        <w:rPr>
          <w:rFonts w:hint="eastAsia" w:ascii="宋体" w:hAnsi="宋体" w:cs="宋体"/>
          <w:snapToGrid w:val="0"/>
          <w:color w:val="000000"/>
          <w:sz w:val="24"/>
          <w:szCs w:val="24"/>
        </w:rPr>
        <w:t>4AJ</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二、项目简要说明：</w:t>
      </w:r>
    </w:p>
    <w:p>
      <w:pPr>
        <w:autoSpaceDE w:val="0"/>
        <w:autoSpaceDN w:val="0"/>
        <w:adjustRightInd w:val="0"/>
        <w:spacing w:line="360" w:lineRule="auto"/>
        <w:ind w:firstLine="482" w:firstLineChars="200"/>
        <w:jc w:val="left"/>
        <w:rPr>
          <w:rFonts w:ascii="宋体" w:hAnsi="宋体" w:cs="宋体"/>
          <w:b/>
          <w:snapToGrid w:val="0"/>
          <w:sz w:val="24"/>
          <w:szCs w:val="24"/>
        </w:rPr>
      </w:pPr>
      <w:r>
        <w:rPr>
          <w:rFonts w:hint="eastAsia" w:ascii="宋体" w:hAnsi="宋体" w:cs="宋体"/>
          <w:b/>
          <w:snapToGrid w:val="0"/>
          <w:sz w:val="24"/>
          <w:szCs w:val="24"/>
        </w:rPr>
        <w:t>2.1 采购内容：</w:t>
      </w:r>
      <w:r>
        <w:rPr>
          <w:rFonts w:hint="eastAsia" w:ascii="宋体" w:hAnsi="宋体" w:cs="宋体"/>
          <w:snapToGrid w:val="0"/>
          <w:sz w:val="24"/>
          <w:szCs w:val="24"/>
        </w:rPr>
        <w:t>修三座蓄水池，一座泵站，180米的灌溉输水管道铺设；</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2.2 采购范围：</w:t>
      </w:r>
      <w:r>
        <w:rPr>
          <w:rFonts w:hint="eastAsia" w:ascii="宋体" w:hAnsi="宋体" w:cs="宋体"/>
          <w:snapToGrid w:val="0"/>
          <w:sz w:val="24"/>
          <w:szCs w:val="24"/>
        </w:rPr>
        <w:t>工程量清单及设计施工图范围内的全部内容；</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2.3 项目地点：</w:t>
      </w:r>
      <w:r>
        <w:rPr>
          <w:rFonts w:hint="eastAsia" w:ascii="宋体" w:hAnsi="宋体" w:cs="宋体"/>
          <w:kern w:val="0"/>
          <w:sz w:val="24"/>
          <w:szCs w:val="24"/>
        </w:rPr>
        <w:t>平顶山市卫东区北山区岳家村；</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2.4 资金来源：</w:t>
      </w:r>
      <w:r>
        <w:rPr>
          <w:rFonts w:hint="eastAsia" w:ascii="宋体" w:hAnsi="宋体" w:cs="宋体"/>
          <w:snapToGrid w:val="0"/>
          <w:sz w:val="24"/>
          <w:szCs w:val="24"/>
        </w:rPr>
        <w:t>财政资金，约55万元；</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2.5 工期要求：</w:t>
      </w:r>
      <w:r>
        <w:rPr>
          <w:rFonts w:hint="eastAsia" w:ascii="宋体" w:hAnsi="宋体" w:cs="宋体"/>
          <w:snapToGrid w:val="0"/>
          <w:color w:val="000000"/>
          <w:sz w:val="24"/>
          <w:szCs w:val="24"/>
          <w:u w:val="single"/>
        </w:rPr>
        <w:t xml:space="preserve">30 </w:t>
      </w:r>
      <w:r>
        <w:rPr>
          <w:rFonts w:hint="eastAsia" w:ascii="宋体" w:hAnsi="宋体" w:cs="宋体"/>
          <w:snapToGrid w:val="0"/>
          <w:color w:val="000000"/>
          <w:sz w:val="24"/>
          <w:szCs w:val="24"/>
        </w:rPr>
        <w:t>个日历天；</w:t>
      </w:r>
    </w:p>
    <w:p>
      <w:pPr>
        <w:autoSpaceDE w:val="0"/>
        <w:autoSpaceDN w:val="0"/>
        <w:adjustRightInd w:val="0"/>
        <w:spacing w:line="360" w:lineRule="auto"/>
        <w:ind w:firstLine="482" w:firstLineChars="200"/>
        <w:jc w:val="left"/>
        <w:rPr>
          <w:rFonts w:ascii="宋体" w:hAnsi="宋体" w:cs="宋体"/>
          <w:snapToGrid w:val="0"/>
          <w:sz w:val="24"/>
          <w:szCs w:val="24"/>
        </w:rPr>
      </w:pPr>
      <w:r>
        <w:rPr>
          <w:rFonts w:hint="eastAsia" w:ascii="宋体" w:hAnsi="宋体" w:cs="宋体"/>
          <w:b/>
          <w:snapToGrid w:val="0"/>
          <w:sz w:val="24"/>
          <w:szCs w:val="24"/>
        </w:rPr>
        <w:t>2.6 质量要求</w:t>
      </w:r>
      <w:r>
        <w:rPr>
          <w:rFonts w:hint="eastAsia" w:ascii="宋体" w:hAnsi="宋体" w:cs="宋体"/>
          <w:snapToGrid w:val="0"/>
          <w:sz w:val="24"/>
          <w:szCs w:val="24"/>
        </w:rPr>
        <w:t>：合格。</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三、供应商资格要求：</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3.1 供应商须是在中华人民共和国境内注册，具有独立法人资格，具有有效的营业执照、税务登记证、组织机构代码证或三证合一营业执照；</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3.2 须具有建设行政主管部门核发的水利水电工程施工总承包叁级（含叁级）及以上资质；并持有有效的企业安全生产许可证；</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3.3 项目经理须具有水利水电专业贰级及以上注册建造师执业资格证书（含临时），并具有有效的安全生产考核合格证；需提供无在建工程承诺书；</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3.4 技术负责人须具有相关专业中级（含中级）及以上技术职称；</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3.5 公司近三年财务状况良好(需提供2013、2014、2015年度经审计的财务报告)，若供应商成立年限不足三年的，需提供企业成立后各年度的；</w:t>
      </w:r>
    </w:p>
    <w:p>
      <w:pPr>
        <w:autoSpaceDE w:val="0"/>
        <w:autoSpaceDN w:val="0"/>
        <w:adjustRightInd w:val="0"/>
        <w:spacing w:line="360" w:lineRule="auto"/>
        <w:ind w:firstLine="480" w:firstLineChars="200"/>
        <w:jc w:val="left"/>
        <w:rPr>
          <w:rFonts w:ascii="宋体" w:hAnsi="宋体" w:cs="宋体"/>
          <w:snapToGrid w:val="0"/>
          <w:sz w:val="24"/>
          <w:szCs w:val="24"/>
          <w:highlight w:val="yellow"/>
        </w:rPr>
      </w:pPr>
      <w:r>
        <w:rPr>
          <w:rFonts w:hint="eastAsia" w:ascii="宋体" w:hAnsi="宋体" w:cs="宋体"/>
          <w:snapToGrid w:val="0"/>
          <w:sz w:val="24"/>
          <w:szCs w:val="24"/>
        </w:rPr>
        <w:t>3.6 供应商2014年1月1日以来至少承担过1项单项合同金额60万元以上类似项目业绩（以合同签订时间为准）；</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3.7 具有企业注册地检察院出具的无行贿犯罪档案查询的告知函（符合豫检会【2015】7号文规定；</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3.8 供应商需提供“信用中国”网站的“失信被执行人”和“重大税收违法案件当事人名单”、“中国政府采购”网站的“政府采购严重违法失信行为记录名单”查询结果页面截图，若有不良记录，报名无效（执行财库【2016】125 号文）；</w:t>
      </w:r>
    </w:p>
    <w:p>
      <w:pPr>
        <w:autoSpaceDE w:val="0"/>
        <w:autoSpaceDN w:val="0"/>
        <w:adjustRightInd w:val="0"/>
        <w:spacing w:line="360" w:lineRule="auto"/>
        <w:ind w:firstLine="480" w:firstLineChars="200"/>
        <w:jc w:val="left"/>
        <w:rPr>
          <w:rFonts w:ascii="宋体" w:hAnsi="宋体" w:cs="宋体"/>
          <w:snapToGrid w:val="0"/>
          <w:sz w:val="24"/>
          <w:szCs w:val="24"/>
          <w:highlight w:val="yellow"/>
        </w:rPr>
      </w:pPr>
      <w:r>
        <w:rPr>
          <w:rFonts w:hint="eastAsia" w:ascii="宋体" w:hAnsi="宋体" w:cs="宋体"/>
          <w:snapToGrid w:val="0"/>
          <w:sz w:val="24"/>
          <w:szCs w:val="24"/>
        </w:rPr>
        <w:t>3.9供应商授权委托代理人、项目经理、技术负责人必须为本单位正式员工(提供劳动合同及2016年1月以来单位为其连续缴纳的六个月以上的养老保险金缴纳证明),须在河南省水利建设市场主体信用信息管理平台进行信用登记（以网上公示为准）；</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3.10 相关法律、法规规定的其他条件；</w:t>
      </w:r>
    </w:p>
    <w:p>
      <w:pPr>
        <w:autoSpaceDE w:val="0"/>
        <w:autoSpaceDN w:val="0"/>
        <w:adjustRightInd w:val="0"/>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3.11 本项目不接受联合体投标。</w:t>
      </w:r>
    </w:p>
    <w:p>
      <w:pPr>
        <w:spacing w:line="360" w:lineRule="auto"/>
        <w:jc w:val="left"/>
        <w:rPr>
          <w:rFonts w:ascii="宋体" w:hAnsi="宋体"/>
          <w:b/>
          <w:snapToGrid w:val="0"/>
          <w:sz w:val="24"/>
          <w:szCs w:val="24"/>
        </w:rPr>
      </w:pPr>
      <w:r>
        <w:rPr>
          <w:rFonts w:hint="eastAsia" w:ascii="宋体" w:hAnsi="宋体"/>
          <w:b/>
          <w:snapToGrid w:val="0"/>
          <w:sz w:val="24"/>
          <w:szCs w:val="24"/>
        </w:rPr>
        <w:t>四</w:t>
      </w:r>
      <w:r>
        <w:rPr>
          <w:rFonts w:hint="eastAsia" w:ascii="宋体" w:hAnsi="宋体" w:cs="宋体"/>
          <w:b/>
          <w:snapToGrid w:val="0"/>
          <w:sz w:val="24"/>
          <w:szCs w:val="24"/>
        </w:rPr>
        <w:t>、</w:t>
      </w:r>
      <w:r>
        <w:rPr>
          <w:rFonts w:hint="eastAsia" w:ascii="宋体" w:hAnsi="宋体"/>
          <w:b/>
          <w:snapToGrid w:val="0"/>
          <w:sz w:val="24"/>
          <w:szCs w:val="24"/>
        </w:rPr>
        <w:t>报名及出售竞争性谈判文件信息：</w:t>
      </w:r>
    </w:p>
    <w:p>
      <w:pPr>
        <w:autoSpaceDE w:val="0"/>
        <w:autoSpaceDN w:val="0"/>
        <w:adjustRightInd w:val="0"/>
        <w:spacing w:line="360" w:lineRule="auto"/>
        <w:jc w:val="left"/>
        <w:rPr>
          <w:rFonts w:ascii="宋体" w:hAnsi="宋体" w:cs="宋体"/>
          <w:b/>
          <w:snapToGrid w:val="0"/>
          <w:sz w:val="24"/>
          <w:szCs w:val="24"/>
        </w:rPr>
      </w:pPr>
      <w:r>
        <w:rPr>
          <w:rFonts w:hint="eastAsia" w:ascii="宋体" w:hAnsi="宋体" w:cs="宋体"/>
          <w:b/>
          <w:snapToGrid w:val="0"/>
          <w:sz w:val="24"/>
          <w:szCs w:val="24"/>
        </w:rPr>
        <w:t>4.1 报名及购买竞争性谈判文件的时间：</w:t>
      </w:r>
      <w:r>
        <w:rPr>
          <w:rFonts w:hint="eastAsia" w:ascii="宋体" w:hAnsi="宋体" w:cs="宋体"/>
          <w:snapToGrid w:val="0"/>
          <w:sz w:val="24"/>
          <w:szCs w:val="24"/>
        </w:rPr>
        <w:t>2017年4月</w:t>
      </w:r>
      <w:r>
        <w:rPr>
          <w:rFonts w:hint="eastAsia" w:ascii="宋体" w:hAnsi="宋体" w:cs="宋体"/>
          <w:snapToGrid w:val="0"/>
          <w:sz w:val="24"/>
          <w:szCs w:val="24"/>
          <w:lang w:val="en-US" w:eastAsia="zh-CN"/>
        </w:rPr>
        <w:t>6</w:t>
      </w:r>
      <w:r>
        <w:rPr>
          <w:rFonts w:hint="eastAsia" w:ascii="宋体" w:hAnsi="宋体" w:cs="宋体"/>
          <w:snapToGrid w:val="0"/>
          <w:sz w:val="24"/>
          <w:szCs w:val="24"/>
        </w:rPr>
        <w:t>日至2017年4月</w:t>
      </w:r>
      <w:r>
        <w:rPr>
          <w:rFonts w:hint="eastAsia" w:ascii="宋体" w:hAnsi="宋体" w:cs="宋体"/>
          <w:snapToGrid w:val="0"/>
          <w:sz w:val="24"/>
          <w:szCs w:val="24"/>
          <w:lang w:val="en-US" w:eastAsia="zh-CN"/>
        </w:rPr>
        <w:t>10</w:t>
      </w:r>
      <w:r>
        <w:rPr>
          <w:rFonts w:hint="eastAsia" w:ascii="宋体" w:hAnsi="宋体" w:cs="宋体"/>
          <w:snapToGrid w:val="0"/>
          <w:sz w:val="24"/>
          <w:szCs w:val="24"/>
        </w:rPr>
        <w:t>日；</w:t>
      </w:r>
    </w:p>
    <w:p>
      <w:pPr>
        <w:autoSpaceDE w:val="0"/>
        <w:autoSpaceDN w:val="0"/>
        <w:adjustRightInd w:val="0"/>
        <w:spacing w:line="360" w:lineRule="auto"/>
        <w:jc w:val="left"/>
        <w:rPr>
          <w:rFonts w:hint="eastAsia" w:ascii="宋体" w:hAnsi="宋体" w:cs="宋体"/>
          <w:snapToGrid w:val="0"/>
          <w:sz w:val="24"/>
          <w:szCs w:val="24"/>
        </w:rPr>
      </w:pPr>
      <w:r>
        <w:rPr>
          <w:rFonts w:hint="eastAsia" w:ascii="宋体" w:hAnsi="宋体" w:cs="宋体"/>
          <w:b/>
          <w:snapToGrid w:val="0"/>
          <w:sz w:val="24"/>
          <w:szCs w:val="24"/>
        </w:rPr>
        <w:t>4.2 竞争性谈判文件出售及获取方式:</w:t>
      </w:r>
      <w:r>
        <w:t xml:space="preserve"> </w:t>
      </w:r>
      <w:r>
        <w:rPr>
          <w:rFonts w:hint="eastAsia" w:ascii="宋体" w:hAnsi="宋体" w:cs="宋体"/>
          <w:snapToGrid w:val="0"/>
          <w:sz w:val="24"/>
          <w:szCs w:val="24"/>
        </w:rPr>
        <w:t xml:space="preserve">该项目实施网上报名、网上出售谈判文件，潜在投标供应商报名前先登录平顶山市公共资源交易网（网址：www.pdsggzy.com）进行“企业注册”，并到平顶山市公共资源交易中心办理CA数字证书。潜在投标供应商报名，下载谈判文件需先凭CA数字证书通过平顶山市公共资源交易网“供应商登录”入口进行具体操作，请查看平顶山市公共资源交易网供应商登录上的投标人操作手册。 </w:t>
      </w:r>
    </w:p>
    <w:p>
      <w:pPr>
        <w:autoSpaceDE w:val="0"/>
        <w:autoSpaceDN w:val="0"/>
        <w:adjustRightInd w:val="0"/>
        <w:spacing w:line="360" w:lineRule="auto"/>
        <w:jc w:val="left"/>
        <w:rPr>
          <w:rFonts w:hint="eastAsia"/>
        </w:rPr>
      </w:pPr>
      <w:r>
        <w:rPr>
          <w:rFonts w:hint="eastAsia" w:ascii="宋体" w:hAnsi="宋体" w:cs="宋体"/>
          <w:b/>
          <w:snapToGrid w:val="0"/>
          <w:sz w:val="24"/>
          <w:szCs w:val="24"/>
        </w:rPr>
        <w:t>4.3 谈判文件售价及缴费方式：</w:t>
      </w:r>
      <w:r>
        <w:rPr>
          <w:rFonts w:hint="eastAsia" w:ascii="宋体" w:hAnsi="宋体" w:cs="宋体"/>
          <w:snapToGrid w:val="0"/>
          <w:sz w:val="24"/>
          <w:szCs w:val="24"/>
        </w:rPr>
        <w:t>人民币500元/份，售后不退；潜在供应商必须从基本账户转入竞争性谈判文件费；</w:t>
      </w:r>
    </w:p>
    <w:p>
      <w:pPr>
        <w:spacing w:line="360" w:lineRule="auto"/>
        <w:rPr>
          <w:rFonts w:ascii="宋体" w:hAnsi="宋体" w:cs="宋体"/>
          <w:snapToGrid w:val="0"/>
          <w:sz w:val="24"/>
          <w:szCs w:val="24"/>
        </w:rPr>
      </w:pPr>
      <w:r>
        <w:rPr>
          <w:rFonts w:hint="eastAsia" w:ascii="宋体" w:hAnsi="宋体" w:cs="宋体"/>
          <w:snapToGrid w:val="0"/>
          <w:sz w:val="24"/>
          <w:szCs w:val="24"/>
        </w:rPr>
        <w:t xml:space="preserve">      收款账号：601 330 101 201 009 3076</w:t>
      </w:r>
    </w:p>
    <w:p>
      <w:pPr>
        <w:spacing w:line="360" w:lineRule="auto"/>
        <w:rPr>
          <w:rFonts w:hint="eastAsia" w:ascii="宋体" w:hAnsi="宋体" w:cs="宋体"/>
          <w:snapToGrid w:val="0"/>
          <w:sz w:val="24"/>
          <w:szCs w:val="24"/>
        </w:rPr>
      </w:pPr>
      <w:r>
        <w:rPr>
          <w:rFonts w:hint="eastAsia" w:ascii="宋体" w:hAnsi="宋体" w:cs="宋体"/>
          <w:snapToGrid w:val="0"/>
          <w:sz w:val="24"/>
          <w:szCs w:val="24"/>
        </w:rPr>
        <w:t xml:space="preserve">      收款单位：平顶山市公共资源交易中心</w:t>
      </w:r>
    </w:p>
    <w:p>
      <w:pPr>
        <w:spacing w:line="360" w:lineRule="auto"/>
        <w:rPr>
          <w:rFonts w:hint="eastAsia" w:ascii="宋体" w:hAnsi="宋体" w:cs="宋体"/>
          <w:snapToGrid w:val="0"/>
          <w:sz w:val="24"/>
          <w:szCs w:val="24"/>
        </w:rPr>
      </w:pPr>
      <w:r>
        <w:rPr>
          <w:rFonts w:hint="eastAsia" w:ascii="宋体" w:hAnsi="宋体" w:cs="宋体"/>
          <w:snapToGrid w:val="0"/>
          <w:sz w:val="24"/>
          <w:szCs w:val="24"/>
        </w:rPr>
        <w:t xml:space="preserve">      开户银行：平顶山银行股份有限公司行政中心支行</w:t>
      </w:r>
    </w:p>
    <w:p>
      <w:pPr>
        <w:spacing w:line="360" w:lineRule="auto"/>
        <w:rPr>
          <w:rFonts w:hint="eastAsia" w:ascii="宋体" w:hAnsi="宋体" w:cs="宋体"/>
          <w:snapToGrid w:val="0"/>
          <w:sz w:val="24"/>
          <w:szCs w:val="24"/>
        </w:rPr>
      </w:pPr>
      <w:r>
        <w:rPr>
          <w:rFonts w:hint="eastAsia" w:ascii="宋体" w:hAnsi="宋体" w:cs="宋体"/>
          <w:b/>
          <w:bCs/>
          <w:snapToGrid w:val="0"/>
          <w:sz w:val="24"/>
          <w:szCs w:val="24"/>
        </w:rPr>
        <w:t>注：潜在供应商缴纳谈判文件费时，银行转账单应注明***项目及保证金编号谈判文件费，开标时提交银行汇款回执单，未按以上要求注明及交纳谈判文件费和提交银行汇款回执单或在报名截止时间之后缴纳谈判文件费的，拒收其谈判响应文件。</w:t>
      </w:r>
    </w:p>
    <w:p>
      <w:pPr>
        <w:spacing w:line="360" w:lineRule="auto"/>
        <w:jc w:val="left"/>
        <w:rPr>
          <w:rFonts w:ascii="宋体" w:hAnsi="宋体"/>
          <w:b/>
          <w:snapToGrid w:val="0"/>
          <w:sz w:val="24"/>
          <w:szCs w:val="24"/>
        </w:rPr>
      </w:pPr>
      <w:r>
        <w:rPr>
          <w:rFonts w:hint="eastAsia" w:ascii="宋体" w:hAnsi="宋体"/>
          <w:b/>
          <w:snapToGrid w:val="0"/>
          <w:sz w:val="24"/>
          <w:szCs w:val="24"/>
        </w:rPr>
        <w:t>五、竞争性谈判响应文件接收信息：</w:t>
      </w:r>
    </w:p>
    <w:p>
      <w:pPr>
        <w:spacing w:line="360" w:lineRule="auto"/>
        <w:ind w:firstLine="482" w:firstLineChars="200"/>
        <w:jc w:val="left"/>
        <w:rPr>
          <w:rFonts w:ascii="宋体" w:hAnsi="宋体"/>
          <w:b/>
          <w:snapToGrid w:val="0"/>
          <w:sz w:val="24"/>
          <w:szCs w:val="24"/>
        </w:rPr>
      </w:pPr>
      <w:r>
        <w:rPr>
          <w:rFonts w:hint="eastAsia" w:ascii="宋体" w:hAnsi="宋体" w:cs="宋体"/>
          <w:b/>
          <w:snapToGrid w:val="0"/>
          <w:sz w:val="24"/>
          <w:szCs w:val="24"/>
        </w:rPr>
        <w:t>5.1竞争性谈判响应文件接收截止时间：</w:t>
      </w:r>
      <w:r>
        <w:rPr>
          <w:rFonts w:hint="eastAsia" w:ascii="宋体" w:hAnsi="宋体" w:cs="宋体"/>
          <w:snapToGrid w:val="0"/>
          <w:sz w:val="24"/>
          <w:szCs w:val="24"/>
        </w:rPr>
        <w:t>2017年4月</w:t>
      </w:r>
      <w:r>
        <w:rPr>
          <w:rFonts w:hint="eastAsia" w:ascii="宋体" w:hAnsi="宋体" w:cs="宋体"/>
          <w:snapToGrid w:val="0"/>
          <w:sz w:val="24"/>
          <w:szCs w:val="24"/>
          <w:lang w:val="en-US" w:eastAsia="zh-CN"/>
        </w:rPr>
        <w:t>18</w:t>
      </w:r>
      <w:r>
        <w:rPr>
          <w:rFonts w:hint="eastAsia" w:ascii="宋体" w:hAnsi="宋体" w:cs="宋体"/>
          <w:snapToGrid w:val="0"/>
          <w:sz w:val="24"/>
          <w:szCs w:val="24"/>
        </w:rPr>
        <w:t>日</w:t>
      </w:r>
      <w:r>
        <w:rPr>
          <w:rFonts w:hint="eastAsia" w:ascii="宋体" w:hAnsi="宋体" w:cs="宋体"/>
          <w:snapToGrid w:val="0"/>
          <w:sz w:val="24"/>
          <w:szCs w:val="24"/>
          <w:lang w:val="en-US" w:eastAsia="zh-CN"/>
        </w:rPr>
        <w:t>9</w:t>
      </w:r>
      <w:r>
        <w:rPr>
          <w:rFonts w:hint="eastAsia" w:ascii="宋体" w:hAnsi="宋体" w:cs="宋体"/>
          <w:snapToGrid w:val="0"/>
          <w:sz w:val="24"/>
          <w:szCs w:val="24"/>
        </w:rPr>
        <w:t>时</w:t>
      </w:r>
      <w:r>
        <w:rPr>
          <w:rFonts w:hint="eastAsia" w:ascii="宋体" w:hAnsi="宋体" w:cs="宋体"/>
          <w:snapToGrid w:val="0"/>
          <w:sz w:val="24"/>
          <w:szCs w:val="24"/>
          <w:lang w:val="en-US" w:eastAsia="zh-CN"/>
        </w:rPr>
        <w:t>00</w:t>
      </w:r>
      <w:r>
        <w:rPr>
          <w:rFonts w:hint="eastAsia" w:ascii="宋体" w:hAnsi="宋体" w:cs="宋体"/>
          <w:snapToGrid w:val="0"/>
          <w:sz w:val="24"/>
          <w:szCs w:val="24"/>
        </w:rPr>
        <w:t>分；</w:t>
      </w:r>
      <w:bookmarkStart w:id="0" w:name="_GoBack"/>
      <w:bookmarkEnd w:id="0"/>
    </w:p>
    <w:p>
      <w:pPr>
        <w:spacing w:line="360" w:lineRule="auto"/>
        <w:ind w:firstLine="482" w:firstLineChars="200"/>
        <w:jc w:val="left"/>
        <w:rPr>
          <w:rFonts w:ascii="宋体" w:hAnsi="宋体"/>
          <w:b/>
          <w:snapToGrid w:val="0"/>
          <w:sz w:val="24"/>
          <w:szCs w:val="24"/>
        </w:rPr>
      </w:pPr>
      <w:r>
        <w:rPr>
          <w:rFonts w:hint="eastAsia" w:ascii="宋体" w:hAnsi="宋体" w:cs="宋体"/>
          <w:b/>
          <w:snapToGrid w:val="0"/>
          <w:sz w:val="24"/>
          <w:szCs w:val="24"/>
        </w:rPr>
        <w:t>5.2竞争性谈判响应文件接收地点：</w:t>
      </w:r>
      <w:r>
        <w:rPr>
          <w:rFonts w:hint="eastAsia" w:ascii="宋体" w:hAnsi="宋体" w:cs="宋体"/>
          <w:snapToGrid w:val="0"/>
          <w:sz w:val="24"/>
          <w:szCs w:val="24"/>
        </w:rPr>
        <w:t>平顶山市公共资源交易中心（平顶山市新城区行政综合办公楼西7楼）；</w:t>
      </w:r>
    </w:p>
    <w:p>
      <w:pPr>
        <w:spacing w:line="360" w:lineRule="auto"/>
        <w:ind w:firstLine="480" w:firstLineChars="200"/>
        <w:jc w:val="left"/>
        <w:rPr>
          <w:rFonts w:ascii="宋体" w:hAnsi="宋体"/>
          <w:b/>
          <w:snapToGrid w:val="0"/>
          <w:sz w:val="24"/>
          <w:szCs w:val="24"/>
        </w:rPr>
      </w:pPr>
      <w:r>
        <w:rPr>
          <w:rFonts w:hint="eastAsia" w:ascii="宋体" w:hAnsi="宋体" w:cs="宋体"/>
          <w:snapToGrid w:val="0"/>
          <w:sz w:val="24"/>
          <w:szCs w:val="24"/>
        </w:rPr>
        <w:t>5.3逾期送达指定地点的竞争性谈判响应文件、采购人不予受理；</w:t>
      </w:r>
    </w:p>
    <w:p>
      <w:pPr>
        <w:spacing w:line="360" w:lineRule="auto"/>
        <w:jc w:val="left"/>
        <w:rPr>
          <w:rFonts w:ascii="宋体" w:hAnsi="宋体"/>
          <w:b/>
          <w:snapToGrid w:val="0"/>
          <w:sz w:val="24"/>
          <w:szCs w:val="24"/>
        </w:rPr>
      </w:pPr>
      <w:r>
        <w:rPr>
          <w:rFonts w:hint="eastAsia" w:ascii="宋体" w:hAnsi="宋体"/>
          <w:b/>
          <w:snapToGrid w:val="0"/>
          <w:sz w:val="24"/>
          <w:szCs w:val="24"/>
        </w:rPr>
        <w:t>六、发布媒体：</w:t>
      </w:r>
    </w:p>
    <w:p>
      <w:pPr>
        <w:spacing w:line="360" w:lineRule="auto"/>
        <w:ind w:firstLine="480" w:firstLineChars="200"/>
        <w:jc w:val="left"/>
        <w:rPr>
          <w:rFonts w:ascii="宋体" w:hAnsi="宋体" w:cs="宋体"/>
          <w:snapToGrid w:val="0"/>
          <w:sz w:val="24"/>
          <w:szCs w:val="24"/>
        </w:rPr>
      </w:pPr>
      <w:r>
        <w:rPr>
          <w:rFonts w:hint="eastAsia" w:ascii="宋体" w:hAnsi="宋体" w:cs="宋体"/>
          <w:snapToGrid w:val="0"/>
          <w:sz w:val="24"/>
          <w:szCs w:val="24"/>
        </w:rPr>
        <w:t>本公告在《中国采购与招标网》、《河南招标采购综合网》、《河南省政府采购网》、《平顶山市政府采购网》、《河南省公共资源交易公共服务平台》及《平顶山市公共资源交易网》网站上同时发布。</w:t>
      </w:r>
    </w:p>
    <w:p>
      <w:pPr>
        <w:spacing w:line="360" w:lineRule="auto"/>
        <w:jc w:val="left"/>
        <w:rPr>
          <w:rFonts w:ascii="宋体" w:hAnsi="宋体"/>
          <w:b/>
          <w:snapToGrid w:val="0"/>
          <w:sz w:val="24"/>
          <w:szCs w:val="24"/>
        </w:rPr>
      </w:pPr>
      <w:r>
        <w:rPr>
          <w:rFonts w:hint="eastAsia" w:ascii="宋体" w:hAnsi="宋体"/>
          <w:b/>
          <w:snapToGrid w:val="0"/>
          <w:sz w:val="24"/>
          <w:szCs w:val="24"/>
        </w:rPr>
        <w:t>七、本次谈判联系事项：</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采 购 人：</w:t>
      </w:r>
      <w:r>
        <w:rPr>
          <w:rFonts w:hint="eastAsia" w:ascii="宋体" w:hAnsi="宋体"/>
          <w:snapToGrid w:val="0"/>
          <w:sz w:val="24"/>
          <w:szCs w:val="24"/>
        </w:rPr>
        <w:t>平顶山市卫东区人民政府东高皇街道办事处</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联 系 人：</w:t>
      </w:r>
      <w:r>
        <w:rPr>
          <w:rFonts w:hint="eastAsia" w:ascii="宋体" w:hAnsi="宋体"/>
          <w:snapToGrid w:val="0"/>
          <w:sz w:val="24"/>
          <w:szCs w:val="24"/>
        </w:rPr>
        <w:t xml:space="preserve">龚先生      </w:t>
      </w:r>
      <w:r>
        <w:rPr>
          <w:rFonts w:hint="eastAsia" w:ascii="宋体" w:hAnsi="宋体"/>
          <w:b/>
          <w:snapToGrid w:val="0"/>
          <w:sz w:val="24"/>
          <w:szCs w:val="24"/>
        </w:rPr>
        <w:t>联系电话：</w:t>
      </w:r>
      <w:r>
        <w:rPr>
          <w:rFonts w:hint="eastAsia" w:ascii="宋体" w:hAnsi="宋体"/>
          <w:snapToGrid w:val="0"/>
          <w:sz w:val="24"/>
          <w:szCs w:val="24"/>
        </w:rPr>
        <w:t>15137597333</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代理机构：</w:t>
      </w:r>
      <w:r>
        <w:rPr>
          <w:rFonts w:hint="eastAsia" w:ascii="宋体" w:hAnsi="宋体"/>
          <w:snapToGrid w:val="0"/>
          <w:sz w:val="24"/>
          <w:szCs w:val="24"/>
        </w:rPr>
        <w:t>河南省山河建设工程管理有限责任公司</w:t>
      </w:r>
    </w:p>
    <w:p>
      <w:pPr>
        <w:kinsoku w:val="0"/>
        <w:overflowPunct w:val="0"/>
        <w:autoSpaceDE w:val="0"/>
        <w:autoSpaceDN w:val="0"/>
        <w:adjustRightInd w:val="0"/>
        <w:snapToGrid w:val="0"/>
        <w:spacing w:line="360" w:lineRule="auto"/>
        <w:ind w:firstLine="482" w:firstLineChars="200"/>
        <w:jc w:val="left"/>
        <w:rPr>
          <w:rFonts w:ascii="宋体" w:hAnsi="宋体"/>
          <w:snapToGrid w:val="0"/>
          <w:sz w:val="24"/>
          <w:szCs w:val="24"/>
        </w:rPr>
      </w:pPr>
      <w:r>
        <w:rPr>
          <w:rFonts w:hint="eastAsia" w:ascii="宋体" w:hAnsi="宋体"/>
          <w:b/>
          <w:snapToGrid w:val="0"/>
          <w:sz w:val="24"/>
          <w:szCs w:val="24"/>
        </w:rPr>
        <w:t>联 系 人：</w:t>
      </w:r>
      <w:r>
        <w:rPr>
          <w:rFonts w:hint="eastAsia" w:ascii="宋体" w:hAnsi="宋体"/>
          <w:snapToGrid w:val="0"/>
          <w:sz w:val="24"/>
          <w:szCs w:val="24"/>
        </w:rPr>
        <w:t xml:space="preserve">陶女士     </w:t>
      </w:r>
      <w:r>
        <w:rPr>
          <w:rFonts w:hint="eastAsia" w:ascii="宋体" w:hAnsi="宋体"/>
          <w:b/>
          <w:snapToGrid w:val="0"/>
          <w:sz w:val="24"/>
          <w:szCs w:val="24"/>
        </w:rPr>
        <w:t>联系电话：</w:t>
      </w:r>
      <w:r>
        <w:rPr>
          <w:rFonts w:hint="eastAsia" w:ascii="宋体" w:hAnsi="宋体"/>
          <w:snapToGrid w:val="0"/>
          <w:sz w:val="24"/>
          <w:szCs w:val="24"/>
        </w:rPr>
        <w:t>15137509323</w:t>
      </w:r>
    </w:p>
    <w:p>
      <w:pPr>
        <w:spacing w:line="360" w:lineRule="auto"/>
        <w:ind w:firstLine="480" w:firstLineChars="200"/>
        <w:jc w:val="right"/>
        <w:rPr>
          <w:rFonts w:ascii="宋体" w:hAnsi="宋体"/>
          <w:snapToGrid w:val="0"/>
          <w:color w:val="000000"/>
          <w:sz w:val="24"/>
          <w:szCs w:val="24"/>
        </w:rPr>
      </w:pPr>
      <w:r>
        <w:rPr>
          <w:rFonts w:hint="eastAsia" w:ascii="宋体" w:hAnsi="宋体"/>
          <w:snapToGrid w:val="0"/>
          <w:sz w:val="24"/>
          <w:szCs w:val="24"/>
        </w:rPr>
        <w:t xml:space="preserve">                             </w:t>
      </w:r>
      <w:r>
        <w:rPr>
          <w:rFonts w:hint="eastAsia" w:ascii="宋体" w:hAnsi="宋体" w:cs="宋体"/>
          <w:snapToGrid w:val="0"/>
          <w:sz w:val="24"/>
          <w:szCs w:val="24"/>
        </w:rPr>
        <w:t xml:space="preserve">             2017年3月29日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7CAB"/>
    <w:rsid w:val="0004108C"/>
    <w:rsid w:val="000C24BE"/>
    <w:rsid w:val="000E14F8"/>
    <w:rsid w:val="00103D06"/>
    <w:rsid w:val="001D64F7"/>
    <w:rsid w:val="00387C60"/>
    <w:rsid w:val="004C7EB5"/>
    <w:rsid w:val="004E1596"/>
    <w:rsid w:val="0070163D"/>
    <w:rsid w:val="00776484"/>
    <w:rsid w:val="00962ED8"/>
    <w:rsid w:val="00A1175D"/>
    <w:rsid w:val="00A725F3"/>
    <w:rsid w:val="00B90F9A"/>
    <w:rsid w:val="00E72911"/>
    <w:rsid w:val="00EC67A3"/>
    <w:rsid w:val="00F27CAB"/>
    <w:rsid w:val="11FA45BA"/>
    <w:rsid w:val="6CE1188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300</Words>
  <Characters>1712</Characters>
  <Lines>14</Lines>
  <Paragraphs>4</Paragraphs>
  <TotalTime>0</TotalTime>
  <ScaleCrop>false</ScaleCrop>
  <LinksUpToDate>false</LinksUpToDate>
  <CharactersWithSpaces>2008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2017-03-29T15:09:00Z</dcterms:created>
  <dc:creator>AutoBVT</dc:creator>
  <cp:lastModifiedBy>Administrator</cp:lastModifiedBy>
  <dcterms:modified xsi:type="dcterms:W3CDTF">2017-04-05T01:42:59Z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