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0FE" w:rsidRDefault="00A800FE">
      <w:pPr>
        <w:tabs>
          <w:tab w:val="left" w:pos="1440"/>
        </w:tabs>
        <w:snapToGrid w:val="0"/>
        <w:spacing w:line="440" w:lineRule="exact"/>
        <w:jc w:val="center"/>
        <w:rPr>
          <w:b/>
          <w:bCs/>
          <w:color w:val="000000"/>
          <w:spacing w:val="-4"/>
          <w:sz w:val="28"/>
          <w:szCs w:val="28"/>
        </w:rPr>
      </w:pPr>
      <w:r>
        <w:rPr>
          <w:rFonts w:cs="宋体" w:hint="eastAsia"/>
          <w:b/>
          <w:bCs/>
          <w:color w:val="000000"/>
          <w:spacing w:val="-4"/>
          <w:sz w:val="28"/>
          <w:szCs w:val="28"/>
        </w:rPr>
        <w:t>平顶山市新城区教育体育局四所城市小学阶梯教室装修工程</w:t>
      </w:r>
      <w:r>
        <w:rPr>
          <w:b/>
          <w:bCs/>
          <w:color w:val="000000"/>
          <w:spacing w:val="-4"/>
          <w:sz w:val="28"/>
          <w:szCs w:val="28"/>
        </w:rPr>
        <w:t xml:space="preserve"> </w:t>
      </w:r>
    </w:p>
    <w:p w:rsidR="00A800FE" w:rsidRDefault="00A800FE">
      <w:pPr>
        <w:tabs>
          <w:tab w:val="left" w:pos="1440"/>
        </w:tabs>
        <w:snapToGrid w:val="0"/>
        <w:spacing w:line="360" w:lineRule="auto"/>
        <w:jc w:val="center"/>
        <w:rPr>
          <w:rFonts w:cs="Times New Roman"/>
          <w:b/>
          <w:bCs/>
          <w:color w:val="000000"/>
          <w:spacing w:val="-4"/>
          <w:sz w:val="28"/>
          <w:szCs w:val="28"/>
        </w:rPr>
      </w:pPr>
      <w:r>
        <w:rPr>
          <w:rFonts w:cs="宋体" w:hint="eastAsia"/>
          <w:b/>
          <w:bCs/>
          <w:color w:val="000000"/>
          <w:spacing w:val="-4"/>
          <w:sz w:val="28"/>
          <w:szCs w:val="28"/>
        </w:rPr>
        <w:t>竞争性谈判公告</w:t>
      </w:r>
    </w:p>
    <w:p w:rsidR="00A800FE" w:rsidRDefault="00A800FE" w:rsidP="00CC4372">
      <w:pPr>
        <w:tabs>
          <w:tab w:val="left" w:pos="1440"/>
        </w:tabs>
        <w:snapToGrid w:val="0"/>
        <w:spacing w:line="360" w:lineRule="auto"/>
        <w:ind w:firstLineChars="200" w:firstLine="31680"/>
        <w:rPr>
          <w:rFonts w:ascii="宋体" w:cs="Times New Roman"/>
          <w:color w:val="000000"/>
          <w:sz w:val="24"/>
          <w:szCs w:val="24"/>
        </w:rPr>
      </w:pPr>
      <w:r>
        <w:rPr>
          <w:rFonts w:ascii="宋体" w:hAnsi="宋体" w:cs="宋体" w:hint="eastAsia"/>
          <w:color w:val="000000"/>
          <w:sz w:val="24"/>
          <w:szCs w:val="24"/>
        </w:rPr>
        <w:t>平顶山市新城区教育体育局四所城市小学阶梯教室装修工程已经具备招标条件，河南龙华工程咨询有限公司受平顶山市新城区教育体育局的委托，现对该项目以竞争性谈判方式进行。</w:t>
      </w:r>
    </w:p>
    <w:p w:rsidR="00A800FE" w:rsidRDefault="00A800FE">
      <w:pPr>
        <w:kinsoku w:val="0"/>
        <w:overflowPunct w:val="0"/>
        <w:autoSpaceDE w:val="0"/>
        <w:autoSpaceDN w:val="0"/>
        <w:adjustRightInd w:val="0"/>
        <w:snapToGrid w:val="0"/>
        <w:spacing w:line="360" w:lineRule="auto"/>
        <w:rPr>
          <w:rFonts w:ascii="宋体" w:cs="Times New Roman"/>
          <w:b/>
          <w:bCs/>
          <w:color w:val="000000"/>
          <w:sz w:val="24"/>
          <w:szCs w:val="24"/>
        </w:rPr>
      </w:pPr>
      <w:r>
        <w:rPr>
          <w:rFonts w:ascii="宋体" w:hAnsi="宋体" w:cs="宋体" w:hint="eastAsia"/>
          <w:b/>
          <w:bCs/>
          <w:color w:val="000000"/>
          <w:sz w:val="24"/>
          <w:szCs w:val="24"/>
        </w:rPr>
        <w:t>一、招标项目名称及编号</w:t>
      </w:r>
    </w:p>
    <w:p w:rsidR="00A800FE" w:rsidRDefault="00A800FE">
      <w:pPr>
        <w:spacing w:line="360" w:lineRule="auto"/>
        <w:rPr>
          <w:rFonts w:ascii="宋体" w:cs="Times New Roman"/>
          <w:color w:val="000000"/>
          <w:sz w:val="24"/>
          <w:szCs w:val="24"/>
          <w:u w:val="single"/>
        </w:rPr>
      </w:pPr>
      <w:r>
        <w:rPr>
          <w:rFonts w:ascii="宋体" w:hAnsi="宋体" w:cs="宋体"/>
          <w:b/>
          <w:bCs/>
          <w:color w:val="000000"/>
          <w:sz w:val="24"/>
          <w:szCs w:val="24"/>
        </w:rPr>
        <w:t xml:space="preserve">    </w:t>
      </w:r>
      <w:r>
        <w:rPr>
          <w:rFonts w:ascii="宋体" w:hAnsi="宋体" w:cs="宋体" w:hint="eastAsia"/>
          <w:b/>
          <w:bCs/>
          <w:color w:val="000000"/>
          <w:sz w:val="24"/>
          <w:szCs w:val="24"/>
        </w:rPr>
        <w:t>招标项目名称：平顶山市新城区教育体育局四所城市小学阶梯教室装修工程</w:t>
      </w:r>
      <w:r>
        <w:rPr>
          <w:rFonts w:ascii="宋体" w:hAnsi="宋体" w:cs="宋体"/>
          <w:color w:val="000000"/>
          <w:sz w:val="24"/>
          <w:szCs w:val="24"/>
        </w:rPr>
        <w:t xml:space="preserve"> </w:t>
      </w:r>
    </w:p>
    <w:p w:rsidR="00A800FE" w:rsidRDefault="00A800FE">
      <w:pPr>
        <w:kinsoku w:val="0"/>
        <w:overflowPunct w:val="0"/>
        <w:autoSpaceDE w:val="0"/>
        <w:autoSpaceDN w:val="0"/>
        <w:adjustRightInd w:val="0"/>
        <w:snapToGrid w:val="0"/>
        <w:spacing w:line="360" w:lineRule="auto"/>
        <w:ind w:firstLine="421"/>
        <w:rPr>
          <w:rFonts w:ascii="宋体" w:cs="Times New Roman"/>
          <w:b/>
          <w:bCs/>
          <w:color w:val="000000"/>
          <w:sz w:val="24"/>
          <w:szCs w:val="24"/>
          <w:u w:val="single"/>
        </w:rPr>
      </w:pPr>
      <w:r>
        <w:rPr>
          <w:rFonts w:ascii="宋体" w:hAnsi="宋体" w:cs="宋体" w:hint="eastAsia"/>
          <w:b/>
          <w:bCs/>
          <w:color w:val="000000"/>
          <w:sz w:val="24"/>
          <w:szCs w:val="24"/>
        </w:rPr>
        <w:t>招</w:t>
      </w:r>
      <w:r>
        <w:rPr>
          <w:rFonts w:ascii="宋体" w:hAnsi="宋体" w:cs="宋体"/>
          <w:b/>
          <w:bCs/>
          <w:color w:val="000000"/>
          <w:sz w:val="24"/>
          <w:szCs w:val="24"/>
        </w:rPr>
        <w:t xml:space="preserve">  </w:t>
      </w:r>
      <w:r>
        <w:rPr>
          <w:rFonts w:ascii="宋体" w:hAnsi="宋体" w:cs="宋体" w:hint="eastAsia"/>
          <w:b/>
          <w:bCs/>
          <w:color w:val="000000"/>
          <w:sz w:val="24"/>
          <w:szCs w:val="24"/>
        </w:rPr>
        <w:t>标</w:t>
      </w:r>
      <w:r>
        <w:rPr>
          <w:rFonts w:ascii="宋体" w:hAnsi="宋体" w:cs="宋体"/>
          <w:b/>
          <w:bCs/>
          <w:color w:val="000000"/>
          <w:sz w:val="24"/>
          <w:szCs w:val="24"/>
        </w:rPr>
        <w:t xml:space="preserve"> </w:t>
      </w:r>
      <w:r>
        <w:rPr>
          <w:rFonts w:ascii="宋体" w:hAnsi="宋体" w:cs="宋体" w:hint="eastAsia"/>
          <w:b/>
          <w:bCs/>
          <w:color w:val="000000"/>
          <w:sz w:val="24"/>
          <w:szCs w:val="24"/>
        </w:rPr>
        <w:t>编</w:t>
      </w:r>
      <w:r>
        <w:rPr>
          <w:rFonts w:ascii="宋体" w:hAnsi="宋体" w:cs="宋体"/>
          <w:b/>
          <w:bCs/>
          <w:color w:val="000000"/>
          <w:sz w:val="24"/>
          <w:szCs w:val="24"/>
        </w:rPr>
        <w:t xml:space="preserve"> </w:t>
      </w:r>
      <w:r>
        <w:rPr>
          <w:rFonts w:ascii="宋体" w:hAnsi="宋体" w:cs="宋体" w:hint="eastAsia"/>
          <w:b/>
          <w:bCs/>
          <w:color w:val="000000"/>
          <w:sz w:val="24"/>
          <w:szCs w:val="24"/>
        </w:rPr>
        <w:t>号：</w:t>
      </w:r>
      <w:r>
        <w:rPr>
          <w:rFonts w:ascii="宋体" w:hAnsi="宋体" w:cs="宋体"/>
          <w:b/>
          <w:bCs/>
          <w:color w:val="000000"/>
          <w:sz w:val="24"/>
          <w:szCs w:val="24"/>
        </w:rPr>
        <w:t>PXCZC16192</w:t>
      </w:r>
      <w:r>
        <w:rPr>
          <w:rFonts w:ascii="宋体" w:hAnsi="宋体" w:cs="宋体"/>
          <w:color w:val="000000"/>
          <w:sz w:val="24"/>
          <w:szCs w:val="24"/>
        </w:rPr>
        <w:t xml:space="preserve">    </w:t>
      </w:r>
      <w:r>
        <w:rPr>
          <w:rFonts w:ascii="宋体" w:hAnsi="宋体" w:cs="宋体"/>
          <w:b/>
          <w:bCs/>
          <w:color w:val="000000"/>
          <w:sz w:val="24"/>
          <w:szCs w:val="24"/>
        </w:rPr>
        <w:t xml:space="preserve">      </w:t>
      </w:r>
    </w:p>
    <w:p w:rsidR="00A800FE" w:rsidRDefault="00A800FE">
      <w:pPr>
        <w:kinsoku w:val="0"/>
        <w:overflowPunct w:val="0"/>
        <w:autoSpaceDE w:val="0"/>
        <w:autoSpaceDN w:val="0"/>
        <w:adjustRightInd w:val="0"/>
        <w:snapToGrid w:val="0"/>
        <w:spacing w:line="360" w:lineRule="auto"/>
        <w:rPr>
          <w:rFonts w:ascii="宋体" w:cs="Times New Roman"/>
          <w:b/>
          <w:bCs/>
          <w:color w:val="000000"/>
          <w:sz w:val="24"/>
          <w:szCs w:val="24"/>
        </w:rPr>
      </w:pPr>
      <w:r>
        <w:rPr>
          <w:rFonts w:ascii="宋体" w:hAnsi="宋体" w:cs="宋体" w:hint="eastAsia"/>
          <w:b/>
          <w:bCs/>
          <w:color w:val="000000"/>
          <w:sz w:val="24"/>
          <w:szCs w:val="24"/>
        </w:rPr>
        <w:t>二、招标项目简要说明</w:t>
      </w:r>
    </w:p>
    <w:p w:rsidR="00A800FE" w:rsidRDefault="00A800FE" w:rsidP="00CC4372">
      <w:pPr>
        <w:kinsoku w:val="0"/>
        <w:overflowPunct w:val="0"/>
        <w:autoSpaceDE w:val="0"/>
        <w:autoSpaceDN w:val="0"/>
        <w:adjustRightInd w:val="0"/>
        <w:snapToGrid w:val="0"/>
        <w:spacing w:line="360" w:lineRule="auto"/>
        <w:ind w:firstLineChars="196" w:firstLine="31680"/>
        <w:rPr>
          <w:rFonts w:ascii="宋体" w:cs="Times New Roman"/>
          <w:sz w:val="24"/>
          <w:szCs w:val="24"/>
        </w:rPr>
      </w:pPr>
      <w:r>
        <w:rPr>
          <w:rFonts w:ascii="宋体" w:hAnsi="宋体" w:cs="宋体" w:hint="eastAsia"/>
          <w:b/>
          <w:bCs/>
          <w:color w:val="000000"/>
          <w:sz w:val="24"/>
          <w:szCs w:val="24"/>
        </w:rPr>
        <w:t>项目</w:t>
      </w:r>
      <w:r>
        <w:rPr>
          <w:rFonts w:ascii="宋体" w:hAnsi="宋体" w:cs="宋体" w:hint="eastAsia"/>
          <w:b/>
          <w:bCs/>
          <w:sz w:val="24"/>
          <w:szCs w:val="24"/>
        </w:rPr>
        <w:t>地点：</w:t>
      </w:r>
      <w:r>
        <w:rPr>
          <w:rFonts w:cs="宋体" w:hint="eastAsia"/>
          <w:sz w:val="24"/>
          <w:szCs w:val="24"/>
        </w:rPr>
        <w:t>平顶山市；</w:t>
      </w:r>
    </w:p>
    <w:p w:rsidR="00A800FE" w:rsidRDefault="00A800FE" w:rsidP="00CC4372">
      <w:pPr>
        <w:spacing w:line="360" w:lineRule="auto"/>
        <w:ind w:firstLineChars="196" w:firstLine="31680"/>
        <w:rPr>
          <w:rFonts w:ascii="宋体" w:cs="Times New Roman"/>
          <w:sz w:val="24"/>
          <w:szCs w:val="24"/>
        </w:rPr>
      </w:pPr>
      <w:r>
        <w:rPr>
          <w:rFonts w:ascii="宋体" w:hAnsi="宋体" w:cs="宋体" w:hint="eastAsia"/>
          <w:b/>
          <w:bCs/>
          <w:sz w:val="24"/>
          <w:szCs w:val="24"/>
        </w:rPr>
        <w:t>招标内容：</w:t>
      </w:r>
      <w:r>
        <w:rPr>
          <w:rFonts w:ascii="宋体" w:hAnsi="宋体" w:cs="宋体" w:hint="eastAsia"/>
          <w:sz w:val="24"/>
          <w:szCs w:val="24"/>
        </w:rPr>
        <w:t>平顶山市新城区教育体育局四所城市小学阶梯教室装修工程</w:t>
      </w:r>
      <w:r>
        <w:rPr>
          <w:rFonts w:ascii="宋体" w:hAnsi="宋体" w:cs="宋体" w:hint="eastAsia"/>
          <w:color w:val="000000"/>
          <w:sz w:val="24"/>
          <w:szCs w:val="24"/>
        </w:rPr>
        <w:t>：</w:t>
      </w:r>
      <w:r>
        <w:rPr>
          <w:rFonts w:ascii="宋体" w:hAnsi="宋体" w:cs="宋体" w:hint="eastAsia"/>
          <w:b/>
          <w:bCs/>
          <w:sz w:val="24"/>
          <w:szCs w:val="24"/>
        </w:rPr>
        <w:t>公明路小学</w:t>
      </w:r>
      <w:r>
        <w:rPr>
          <w:rFonts w:ascii="宋体" w:hAnsi="宋体" w:cs="宋体" w:hint="eastAsia"/>
          <w:sz w:val="24"/>
          <w:szCs w:val="24"/>
        </w:rPr>
        <w:t>：实木舞台、舞台背景、墙裙；</w:t>
      </w:r>
      <w:r>
        <w:rPr>
          <w:rFonts w:ascii="宋体" w:hAnsi="宋体" w:cs="宋体" w:hint="eastAsia"/>
          <w:b/>
          <w:bCs/>
          <w:sz w:val="24"/>
          <w:szCs w:val="24"/>
        </w:rPr>
        <w:t>学府路小学</w:t>
      </w:r>
      <w:r>
        <w:rPr>
          <w:rFonts w:ascii="宋体" w:hAnsi="宋体" w:cs="宋体" w:hint="eastAsia"/>
          <w:sz w:val="24"/>
          <w:szCs w:val="24"/>
        </w:rPr>
        <w:t>：实木舞台、舞台背景、门框包装、吊顶、实木地板；</w:t>
      </w:r>
      <w:r>
        <w:rPr>
          <w:rFonts w:ascii="宋体" w:hAnsi="宋体" w:cs="宋体" w:hint="eastAsia"/>
          <w:b/>
          <w:bCs/>
          <w:sz w:val="24"/>
          <w:szCs w:val="24"/>
        </w:rPr>
        <w:t>梅园路小学：</w:t>
      </w:r>
      <w:r>
        <w:rPr>
          <w:rFonts w:ascii="宋体" w:hAnsi="宋体" w:cs="宋体" w:hint="eastAsia"/>
          <w:sz w:val="24"/>
          <w:szCs w:val="24"/>
        </w:rPr>
        <w:t>实木舞台、舞台背景、墙面装饰、吊顶；</w:t>
      </w:r>
      <w:r>
        <w:rPr>
          <w:rFonts w:ascii="宋体" w:hAnsi="宋体" w:cs="宋体" w:hint="eastAsia"/>
          <w:b/>
          <w:bCs/>
          <w:sz w:val="24"/>
          <w:szCs w:val="24"/>
        </w:rPr>
        <w:t>福佑路小学：</w:t>
      </w:r>
      <w:r>
        <w:rPr>
          <w:rFonts w:ascii="宋体" w:hAnsi="宋体" w:cs="宋体" w:hint="eastAsia"/>
          <w:sz w:val="24"/>
          <w:szCs w:val="24"/>
        </w:rPr>
        <w:t>实木舞台、舞台背景、吊顶、墙面；</w:t>
      </w:r>
    </w:p>
    <w:p w:rsidR="00A800FE" w:rsidRDefault="00A800FE" w:rsidP="00CC4372">
      <w:pPr>
        <w:kinsoku w:val="0"/>
        <w:overflowPunct w:val="0"/>
        <w:autoSpaceDE w:val="0"/>
        <w:autoSpaceDN w:val="0"/>
        <w:adjustRightInd w:val="0"/>
        <w:snapToGrid w:val="0"/>
        <w:spacing w:line="360" w:lineRule="auto"/>
        <w:ind w:firstLineChars="196" w:firstLine="31680"/>
        <w:rPr>
          <w:rFonts w:ascii="宋体" w:cs="Times New Roman"/>
          <w:color w:val="000000"/>
          <w:sz w:val="24"/>
          <w:szCs w:val="24"/>
        </w:rPr>
      </w:pPr>
      <w:r>
        <w:rPr>
          <w:rFonts w:ascii="宋体" w:hAnsi="宋体" w:cs="宋体" w:hint="eastAsia"/>
          <w:b/>
          <w:bCs/>
          <w:color w:val="000000"/>
          <w:sz w:val="24"/>
          <w:szCs w:val="24"/>
        </w:rPr>
        <w:t>标段划分：</w:t>
      </w:r>
      <w:r>
        <w:rPr>
          <w:rFonts w:ascii="宋体" w:hAnsi="宋体" w:cs="宋体" w:hint="eastAsia"/>
          <w:color w:val="000000"/>
          <w:sz w:val="24"/>
          <w:szCs w:val="24"/>
        </w:rPr>
        <w:t>共划分为一个标段；</w:t>
      </w:r>
    </w:p>
    <w:p w:rsidR="00A800FE" w:rsidRDefault="00A800FE" w:rsidP="00CC4372">
      <w:pPr>
        <w:kinsoku w:val="0"/>
        <w:overflowPunct w:val="0"/>
        <w:autoSpaceDE w:val="0"/>
        <w:autoSpaceDN w:val="0"/>
        <w:adjustRightInd w:val="0"/>
        <w:snapToGrid w:val="0"/>
        <w:spacing w:line="360" w:lineRule="auto"/>
        <w:ind w:firstLineChars="196" w:firstLine="31680"/>
        <w:rPr>
          <w:rFonts w:ascii="宋体" w:cs="Times New Roman"/>
          <w:color w:val="000000"/>
          <w:sz w:val="24"/>
          <w:szCs w:val="24"/>
        </w:rPr>
      </w:pPr>
      <w:r>
        <w:rPr>
          <w:rFonts w:ascii="宋体" w:hAnsi="宋体" w:cs="宋体" w:hint="eastAsia"/>
          <w:b/>
          <w:bCs/>
          <w:color w:val="000000"/>
          <w:sz w:val="24"/>
          <w:szCs w:val="24"/>
        </w:rPr>
        <w:t>资金来源</w:t>
      </w:r>
      <w:r>
        <w:rPr>
          <w:rFonts w:ascii="宋体" w:hAnsi="宋体" w:cs="宋体" w:hint="eastAsia"/>
          <w:color w:val="000000"/>
          <w:sz w:val="24"/>
          <w:szCs w:val="24"/>
        </w:rPr>
        <w:t>：财政资金；投资额约</w:t>
      </w:r>
      <w:r>
        <w:rPr>
          <w:rFonts w:ascii="宋体" w:hAnsi="宋体" w:cs="宋体"/>
          <w:color w:val="000000"/>
          <w:sz w:val="24"/>
          <w:szCs w:val="24"/>
        </w:rPr>
        <w:t>36</w:t>
      </w:r>
      <w:r>
        <w:rPr>
          <w:rFonts w:ascii="宋体" w:hAnsi="宋体" w:cs="宋体" w:hint="eastAsia"/>
          <w:color w:val="000000"/>
          <w:sz w:val="24"/>
          <w:szCs w:val="24"/>
        </w:rPr>
        <w:t>万元；</w:t>
      </w:r>
    </w:p>
    <w:p w:rsidR="00A800FE" w:rsidRDefault="00A800FE" w:rsidP="00CC4372">
      <w:pPr>
        <w:kinsoku w:val="0"/>
        <w:overflowPunct w:val="0"/>
        <w:autoSpaceDE w:val="0"/>
        <w:autoSpaceDN w:val="0"/>
        <w:adjustRightInd w:val="0"/>
        <w:snapToGrid w:val="0"/>
        <w:spacing w:line="360" w:lineRule="auto"/>
        <w:ind w:firstLineChars="196" w:firstLine="31680"/>
        <w:rPr>
          <w:rFonts w:ascii="宋体" w:cs="Times New Roman"/>
          <w:color w:val="000000"/>
          <w:sz w:val="24"/>
          <w:szCs w:val="24"/>
        </w:rPr>
      </w:pPr>
      <w:r>
        <w:rPr>
          <w:rFonts w:ascii="宋体" w:hAnsi="宋体" w:cs="宋体" w:hint="eastAsia"/>
          <w:b/>
          <w:bCs/>
          <w:color w:val="000000"/>
          <w:sz w:val="24"/>
          <w:szCs w:val="24"/>
        </w:rPr>
        <w:t>工期要求</w:t>
      </w:r>
      <w:r>
        <w:rPr>
          <w:rFonts w:ascii="宋体" w:hAnsi="宋体" w:cs="宋体" w:hint="eastAsia"/>
          <w:color w:val="000000"/>
          <w:sz w:val="24"/>
          <w:szCs w:val="24"/>
        </w:rPr>
        <w:t>：</w:t>
      </w:r>
      <w:r>
        <w:rPr>
          <w:rFonts w:ascii="宋体" w:hAnsi="宋体" w:cs="宋体"/>
          <w:sz w:val="24"/>
          <w:szCs w:val="24"/>
          <w:u w:val="single"/>
        </w:rPr>
        <w:t xml:space="preserve">60 </w:t>
      </w:r>
      <w:r>
        <w:rPr>
          <w:rFonts w:ascii="宋体" w:hAnsi="宋体" w:cs="宋体" w:hint="eastAsia"/>
          <w:sz w:val="24"/>
          <w:szCs w:val="24"/>
        </w:rPr>
        <w:t>个日历天</w:t>
      </w:r>
      <w:r>
        <w:rPr>
          <w:rFonts w:ascii="宋体" w:hAnsi="宋体" w:cs="宋体" w:hint="eastAsia"/>
          <w:color w:val="000000"/>
          <w:sz w:val="24"/>
          <w:szCs w:val="24"/>
        </w:rPr>
        <w:t>；</w:t>
      </w:r>
    </w:p>
    <w:p w:rsidR="00A800FE" w:rsidRDefault="00A800FE" w:rsidP="00CC4372">
      <w:pPr>
        <w:kinsoku w:val="0"/>
        <w:overflowPunct w:val="0"/>
        <w:autoSpaceDE w:val="0"/>
        <w:autoSpaceDN w:val="0"/>
        <w:adjustRightInd w:val="0"/>
        <w:snapToGrid w:val="0"/>
        <w:spacing w:line="360" w:lineRule="auto"/>
        <w:ind w:firstLineChars="196" w:firstLine="31680"/>
        <w:rPr>
          <w:rFonts w:ascii="宋体" w:cs="Times New Roman"/>
          <w:color w:val="000000"/>
          <w:sz w:val="24"/>
          <w:szCs w:val="24"/>
        </w:rPr>
      </w:pPr>
      <w:r>
        <w:rPr>
          <w:rFonts w:ascii="宋体" w:hAnsi="宋体" w:cs="宋体" w:hint="eastAsia"/>
          <w:b/>
          <w:bCs/>
          <w:color w:val="000000"/>
          <w:sz w:val="24"/>
          <w:szCs w:val="24"/>
        </w:rPr>
        <w:t>质量要求</w:t>
      </w:r>
      <w:r>
        <w:rPr>
          <w:rFonts w:ascii="宋体" w:hAnsi="宋体" w:cs="宋体" w:hint="eastAsia"/>
          <w:color w:val="000000"/>
          <w:sz w:val="24"/>
          <w:szCs w:val="24"/>
        </w:rPr>
        <w:t>：合格。</w:t>
      </w:r>
    </w:p>
    <w:p w:rsidR="00A800FE" w:rsidRDefault="00A800FE">
      <w:pPr>
        <w:kinsoku w:val="0"/>
        <w:overflowPunct w:val="0"/>
        <w:autoSpaceDE w:val="0"/>
        <w:autoSpaceDN w:val="0"/>
        <w:adjustRightInd w:val="0"/>
        <w:snapToGrid w:val="0"/>
        <w:spacing w:line="360" w:lineRule="auto"/>
        <w:rPr>
          <w:rFonts w:ascii="宋体" w:cs="Times New Roman"/>
          <w:b/>
          <w:bCs/>
          <w:color w:val="000000"/>
          <w:kern w:val="0"/>
          <w:sz w:val="24"/>
          <w:szCs w:val="24"/>
        </w:rPr>
      </w:pPr>
      <w:r>
        <w:rPr>
          <w:rFonts w:ascii="宋体" w:hAnsi="宋体" w:cs="宋体" w:hint="eastAsia"/>
          <w:b/>
          <w:bCs/>
          <w:color w:val="000000"/>
          <w:kern w:val="0"/>
          <w:sz w:val="24"/>
          <w:szCs w:val="24"/>
        </w:rPr>
        <w:t>三、对投标人资质要求：</w:t>
      </w:r>
      <w:r>
        <w:rPr>
          <w:rFonts w:ascii="宋体" w:hAnsi="宋体" w:cs="宋体"/>
          <w:b/>
          <w:bCs/>
          <w:color w:val="000000"/>
          <w:kern w:val="0"/>
          <w:sz w:val="24"/>
          <w:szCs w:val="24"/>
        </w:rPr>
        <w:t xml:space="preserve"> </w:t>
      </w:r>
    </w:p>
    <w:p w:rsidR="00A800FE" w:rsidRDefault="00A800FE">
      <w:pPr>
        <w:kinsoku w:val="0"/>
        <w:overflowPunct w:val="0"/>
        <w:autoSpaceDE w:val="0"/>
        <w:autoSpaceDN w:val="0"/>
        <w:adjustRightInd w:val="0"/>
        <w:snapToGrid w:val="0"/>
        <w:spacing w:line="360" w:lineRule="auto"/>
        <w:rPr>
          <w:rFonts w:ascii="宋体" w:cs="Times New Roman"/>
          <w:sz w:val="24"/>
          <w:szCs w:val="24"/>
        </w:rPr>
      </w:pPr>
      <w:r>
        <w:rPr>
          <w:rFonts w:ascii="宋体" w:hAnsi="宋体" w:cs="宋体"/>
          <w:color w:val="000000"/>
          <w:sz w:val="24"/>
          <w:szCs w:val="24"/>
        </w:rPr>
        <w:t xml:space="preserve">    1</w:t>
      </w:r>
      <w:r>
        <w:rPr>
          <w:rFonts w:ascii="宋体" w:hAnsi="宋体" w:cs="宋体" w:hint="eastAsia"/>
          <w:color w:val="000000"/>
          <w:sz w:val="24"/>
          <w:szCs w:val="24"/>
        </w:rPr>
        <w:t>、投标人必须具有独立法人资格，持有合法有效的营业执照（副本）、组织机构代码证</w:t>
      </w:r>
      <w:r>
        <w:rPr>
          <w:rFonts w:ascii="宋体" w:hAnsi="宋体" w:cs="宋体" w:hint="eastAsia"/>
          <w:sz w:val="24"/>
          <w:szCs w:val="24"/>
        </w:rPr>
        <w:t>、税务登记证（副本），或三证合一营业执照副本；</w:t>
      </w:r>
    </w:p>
    <w:p w:rsidR="00A800FE" w:rsidRDefault="00A800FE">
      <w:pPr>
        <w:kinsoku w:val="0"/>
        <w:overflowPunct w:val="0"/>
        <w:autoSpaceDE w:val="0"/>
        <w:autoSpaceDN w:val="0"/>
        <w:adjustRightInd w:val="0"/>
        <w:snapToGrid w:val="0"/>
        <w:spacing w:line="360" w:lineRule="auto"/>
        <w:ind w:firstLine="420"/>
        <w:rPr>
          <w:rFonts w:cs="Times New Roman"/>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hint="eastAsia"/>
          <w:sz w:val="24"/>
          <w:szCs w:val="24"/>
        </w:rPr>
        <w:t>须具有</w:t>
      </w:r>
      <w:r>
        <w:rPr>
          <w:rFonts w:cs="宋体" w:hint="eastAsia"/>
          <w:sz w:val="24"/>
          <w:szCs w:val="24"/>
        </w:rPr>
        <w:t>建设行政主管部门核发的建筑装饰装修工程专业贰级及以上资质（副本）</w:t>
      </w:r>
      <w:r>
        <w:rPr>
          <w:rFonts w:ascii="宋体" w:hAnsi="宋体" w:cs="宋体" w:hint="eastAsia"/>
          <w:sz w:val="24"/>
          <w:szCs w:val="24"/>
        </w:rPr>
        <w:t>；</w:t>
      </w:r>
      <w:r>
        <w:rPr>
          <w:rFonts w:cs="宋体" w:hint="eastAsia"/>
          <w:sz w:val="24"/>
          <w:szCs w:val="24"/>
        </w:rPr>
        <w:t>并具有企业安全生产许可证；</w:t>
      </w:r>
    </w:p>
    <w:p w:rsidR="00A800FE" w:rsidRDefault="00A800FE">
      <w:pPr>
        <w:kinsoku w:val="0"/>
        <w:overflowPunct w:val="0"/>
        <w:autoSpaceDE w:val="0"/>
        <w:autoSpaceDN w:val="0"/>
        <w:adjustRightInd w:val="0"/>
        <w:snapToGrid w:val="0"/>
        <w:spacing w:line="360" w:lineRule="auto"/>
        <w:ind w:firstLine="420"/>
        <w:rPr>
          <w:rFonts w:ascii="宋体" w:cs="Times New Roman"/>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hint="eastAsia"/>
          <w:sz w:val="24"/>
          <w:szCs w:val="24"/>
        </w:rPr>
        <w:t>项目经理须具有建筑工程专业二级及以上注册建造师资格（含临时建造师执业证）证书，并具有有效的安全生产考核合格证；需提供无在建工程承诺书；项目经理在报名期间、投标过程中及施工过程中不得更换，且必须为本单位正式人员；</w:t>
      </w:r>
    </w:p>
    <w:p w:rsidR="00A800FE" w:rsidRDefault="00A800FE">
      <w:pPr>
        <w:kinsoku w:val="0"/>
        <w:overflowPunct w:val="0"/>
        <w:autoSpaceDE w:val="0"/>
        <w:autoSpaceDN w:val="0"/>
        <w:adjustRightInd w:val="0"/>
        <w:snapToGrid w:val="0"/>
        <w:spacing w:line="360" w:lineRule="auto"/>
        <w:ind w:firstLine="420"/>
        <w:rPr>
          <w:rFonts w:ascii="宋体" w:cs="Times New Roman"/>
          <w:color w:val="000000"/>
          <w:sz w:val="24"/>
          <w:szCs w:val="24"/>
        </w:rPr>
      </w:pPr>
      <w:r>
        <w:rPr>
          <w:rFonts w:ascii="宋体" w:hAnsi="宋体" w:cs="宋体"/>
          <w:sz w:val="24"/>
          <w:szCs w:val="24"/>
        </w:rPr>
        <w:t>4</w:t>
      </w:r>
      <w:r>
        <w:rPr>
          <w:rFonts w:ascii="宋体" w:hAnsi="宋体" w:cs="宋体" w:hint="eastAsia"/>
          <w:sz w:val="24"/>
          <w:szCs w:val="24"/>
        </w:rPr>
        <w:t>、技术负责人</w:t>
      </w:r>
      <w:r>
        <w:rPr>
          <w:rFonts w:ascii="宋体" w:hAnsi="宋体" w:cs="宋体" w:hint="eastAsia"/>
          <w:color w:val="000000"/>
          <w:sz w:val="24"/>
          <w:szCs w:val="24"/>
        </w:rPr>
        <w:t>须具有相关专业中级以上（含中级）职称，</w:t>
      </w:r>
      <w:r>
        <w:rPr>
          <w:rFonts w:ascii="宋体" w:hAnsi="宋体" w:cs="宋体" w:hint="eastAsia"/>
          <w:sz w:val="24"/>
          <w:szCs w:val="24"/>
        </w:rPr>
        <w:t>且必须为本单位正式人员；</w:t>
      </w:r>
    </w:p>
    <w:p w:rsidR="00A800FE" w:rsidRDefault="00A800FE">
      <w:pPr>
        <w:kinsoku w:val="0"/>
        <w:overflowPunct w:val="0"/>
        <w:autoSpaceDE w:val="0"/>
        <w:autoSpaceDN w:val="0"/>
        <w:adjustRightInd w:val="0"/>
        <w:snapToGrid w:val="0"/>
        <w:spacing w:line="360" w:lineRule="auto"/>
        <w:rPr>
          <w:rFonts w:ascii="宋体" w:cs="Times New Roman"/>
          <w:sz w:val="24"/>
          <w:szCs w:val="24"/>
        </w:rPr>
      </w:pPr>
      <w:r>
        <w:rPr>
          <w:sz w:val="24"/>
          <w:szCs w:val="24"/>
        </w:rPr>
        <w:t xml:space="preserve">    </w:t>
      </w:r>
      <w:r>
        <w:rPr>
          <w:rFonts w:ascii="宋体" w:hAnsi="宋体" w:cs="宋体"/>
          <w:color w:val="000000"/>
          <w:kern w:val="0"/>
          <w:sz w:val="24"/>
          <w:szCs w:val="24"/>
        </w:rPr>
        <w:t>5</w:t>
      </w:r>
      <w:r>
        <w:rPr>
          <w:rFonts w:ascii="宋体" w:hAnsi="宋体" w:cs="宋体" w:hint="eastAsia"/>
          <w:color w:val="000000"/>
          <w:kern w:val="0"/>
          <w:sz w:val="24"/>
          <w:szCs w:val="24"/>
        </w:rPr>
        <w:t>、</w:t>
      </w:r>
      <w:r>
        <w:rPr>
          <w:rFonts w:cs="宋体" w:hint="eastAsia"/>
          <w:sz w:val="24"/>
          <w:szCs w:val="24"/>
        </w:rPr>
        <w:t>公司五大员（施工员、质量员或质检员、安全员、资料员和造价员）具有上岗职业资格证书且必须为本单位正式人员；</w:t>
      </w:r>
    </w:p>
    <w:p w:rsidR="00A800FE" w:rsidRDefault="00A800FE">
      <w:pPr>
        <w:numPr>
          <w:ilvl w:val="0"/>
          <w:numId w:val="1"/>
        </w:numPr>
        <w:spacing w:line="360" w:lineRule="auto"/>
        <w:ind w:firstLine="420"/>
        <w:rPr>
          <w:rFonts w:ascii="宋体" w:cs="Times New Roman"/>
          <w:sz w:val="24"/>
          <w:szCs w:val="24"/>
        </w:rPr>
      </w:pPr>
      <w:r>
        <w:rPr>
          <w:rFonts w:ascii="宋体" w:hAnsi="宋体" w:cs="宋体" w:hint="eastAsia"/>
          <w:sz w:val="24"/>
          <w:szCs w:val="24"/>
        </w:rPr>
        <w:t>公司近三年财务状况良好</w:t>
      </w:r>
      <w:r>
        <w:rPr>
          <w:rFonts w:ascii="宋体" w:hAnsi="宋体" w:cs="宋体"/>
          <w:sz w:val="24"/>
          <w:szCs w:val="24"/>
        </w:rPr>
        <w:t>(</w:t>
      </w:r>
      <w:r>
        <w:rPr>
          <w:rFonts w:ascii="宋体" w:hAnsi="宋体" w:cs="宋体" w:hint="eastAsia"/>
          <w:sz w:val="24"/>
          <w:szCs w:val="24"/>
        </w:rPr>
        <w:t>需提供</w:t>
      </w:r>
      <w:r>
        <w:rPr>
          <w:rFonts w:ascii="宋体" w:hAnsi="宋体" w:cs="宋体"/>
          <w:sz w:val="24"/>
          <w:szCs w:val="24"/>
        </w:rPr>
        <w:t>2013</w:t>
      </w:r>
      <w:r>
        <w:rPr>
          <w:rFonts w:ascii="宋体" w:hAnsi="宋体" w:cs="宋体" w:hint="eastAsia"/>
          <w:sz w:val="24"/>
          <w:szCs w:val="24"/>
        </w:rPr>
        <w:t>、</w:t>
      </w:r>
      <w:r>
        <w:rPr>
          <w:rFonts w:ascii="宋体" w:hAnsi="宋体" w:cs="宋体"/>
          <w:sz w:val="24"/>
          <w:szCs w:val="24"/>
        </w:rPr>
        <w:t>2014</w:t>
      </w:r>
      <w:r>
        <w:rPr>
          <w:rFonts w:ascii="宋体" w:hAnsi="宋体" w:cs="宋体" w:hint="eastAsia"/>
          <w:sz w:val="24"/>
          <w:szCs w:val="24"/>
        </w:rPr>
        <w:t>、</w:t>
      </w:r>
      <w:r>
        <w:rPr>
          <w:rFonts w:ascii="宋体" w:hAnsi="宋体" w:cs="宋体"/>
          <w:sz w:val="24"/>
          <w:szCs w:val="24"/>
        </w:rPr>
        <w:t>2015</w:t>
      </w:r>
      <w:r>
        <w:rPr>
          <w:rFonts w:ascii="宋体" w:hAnsi="宋体" w:cs="宋体" w:hint="eastAsia"/>
          <w:sz w:val="24"/>
          <w:szCs w:val="24"/>
        </w:rPr>
        <w:t>年度经审计的财务报告</w:t>
      </w:r>
      <w:r>
        <w:rPr>
          <w:rFonts w:ascii="宋体" w:hAnsi="宋体" w:cs="宋体"/>
          <w:sz w:val="24"/>
          <w:szCs w:val="24"/>
        </w:rPr>
        <w:t>)</w:t>
      </w:r>
      <w:r>
        <w:rPr>
          <w:rFonts w:ascii="宋体" w:hAnsi="宋体" w:cs="宋体" w:hint="eastAsia"/>
          <w:sz w:val="24"/>
          <w:szCs w:val="24"/>
        </w:rPr>
        <w:t>，若投标人成立年限不足三年的，需提供企业成立后各年度的；</w:t>
      </w:r>
    </w:p>
    <w:p w:rsidR="00A800FE" w:rsidRDefault="00A800FE">
      <w:pPr>
        <w:kinsoku w:val="0"/>
        <w:overflowPunct w:val="0"/>
        <w:autoSpaceDE w:val="0"/>
        <w:autoSpaceDN w:val="0"/>
        <w:adjustRightInd w:val="0"/>
        <w:snapToGrid w:val="0"/>
        <w:spacing w:line="520" w:lineRule="exact"/>
        <w:ind w:firstLine="420"/>
        <w:jc w:val="left"/>
        <w:rPr>
          <w:rStyle w:val="Hyperlink"/>
          <w:rFonts w:ascii="宋体" w:cs="Times New Roman"/>
          <w:sz w:val="24"/>
          <w:szCs w:val="24"/>
        </w:rPr>
      </w:pPr>
      <w:r>
        <w:rPr>
          <w:rFonts w:ascii="宋体" w:hAnsi="宋体" w:cs="宋体"/>
          <w:sz w:val="24"/>
          <w:szCs w:val="24"/>
        </w:rPr>
        <w:t>7</w:t>
      </w:r>
      <w:r>
        <w:rPr>
          <w:rFonts w:ascii="宋体" w:hAnsi="宋体" w:cs="宋体" w:hint="eastAsia"/>
          <w:sz w:val="24"/>
          <w:szCs w:val="24"/>
        </w:rPr>
        <w:t>、投标人需提供企业所在地检察院出具的无行贿犯罪档案查询的证明（符合豫检会【</w:t>
      </w:r>
      <w:r>
        <w:rPr>
          <w:rFonts w:ascii="宋体" w:hAnsi="宋体" w:cs="宋体"/>
          <w:sz w:val="24"/>
          <w:szCs w:val="24"/>
        </w:rPr>
        <w:t>2015</w:t>
      </w: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号文件规定），应当针对投标单位、法定代表人和项目经理进行行贿犯罪档案查询；</w:t>
      </w:r>
    </w:p>
    <w:p w:rsidR="00A800FE" w:rsidRDefault="00A800FE">
      <w:pPr>
        <w:kinsoku w:val="0"/>
        <w:overflowPunct w:val="0"/>
        <w:autoSpaceDE w:val="0"/>
        <w:autoSpaceDN w:val="0"/>
        <w:adjustRightInd w:val="0"/>
        <w:snapToGrid w:val="0"/>
        <w:spacing w:line="520" w:lineRule="exact"/>
        <w:ind w:firstLine="420"/>
        <w:jc w:val="left"/>
        <w:rPr>
          <w:rStyle w:val="Hyperlink"/>
          <w:rFonts w:ascii="宋体" w:cs="Times New Roman"/>
          <w:sz w:val="24"/>
          <w:szCs w:val="24"/>
        </w:rPr>
      </w:pPr>
      <w:r>
        <w:rPr>
          <w:rStyle w:val="Hyperlink"/>
          <w:rFonts w:ascii="宋体" w:hAnsi="宋体" w:cs="宋体"/>
          <w:sz w:val="24"/>
          <w:szCs w:val="24"/>
        </w:rPr>
        <w:t>8</w:t>
      </w:r>
      <w:r>
        <w:rPr>
          <w:rStyle w:val="Hyperlink"/>
          <w:rFonts w:ascii="宋体" w:hAnsi="宋体" w:cs="宋体" w:hint="eastAsia"/>
          <w:sz w:val="24"/>
          <w:szCs w:val="24"/>
        </w:rPr>
        <w:t>、投标单位拟任委托代理人、项目经理、五大员、技术负责人必须为本单位正式员工（需提供有效的劳动合同，并提供</w:t>
      </w:r>
      <w:r>
        <w:rPr>
          <w:rStyle w:val="Hyperlink"/>
          <w:rFonts w:ascii="宋体" w:hAnsi="宋体" w:cs="宋体"/>
          <w:sz w:val="24"/>
          <w:szCs w:val="24"/>
        </w:rPr>
        <w:t>2016</w:t>
      </w:r>
      <w:r>
        <w:rPr>
          <w:rStyle w:val="Hyperlink"/>
          <w:rFonts w:ascii="宋体" w:hAnsi="宋体" w:cs="宋体" w:hint="eastAsia"/>
          <w:sz w:val="24"/>
          <w:szCs w:val="24"/>
        </w:rPr>
        <w:t>年</w:t>
      </w:r>
      <w:r>
        <w:rPr>
          <w:rStyle w:val="Hyperlink"/>
          <w:rFonts w:ascii="宋体" w:hAnsi="宋体" w:cs="宋体"/>
          <w:sz w:val="24"/>
          <w:szCs w:val="24"/>
        </w:rPr>
        <w:t>5</w:t>
      </w:r>
      <w:r>
        <w:rPr>
          <w:rStyle w:val="Hyperlink"/>
          <w:rFonts w:ascii="宋体" w:hAnsi="宋体" w:cs="宋体" w:hint="eastAsia"/>
          <w:sz w:val="24"/>
          <w:szCs w:val="24"/>
        </w:rPr>
        <w:t>月份以来连续</w:t>
      </w:r>
      <w:r>
        <w:rPr>
          <w:rStyle w:val="Hyperlink"/>
          <w:rFonts w:ascii="宋体" w:hAnsi="宋体" w:cs="宋体"/>
          <w:sz w:val="24"/>
          <w:szCs w:val="24"/>
        </w:rPr>
        <w:t>6</w:t>
      </w:r>
      <w:r>
        <w:rPr>
          <w:rStyle w:val="Hyperlink"/>
          <w:rFonts w:ascii="宋体" w:hAnsi="宋体" w:cs="宋体" w:hint="eastAsia"/>
          <w:sz w:val="24"/>
          <w:szCs w:val="24"/>
        </w:rPr>
        <w:t>个月本单位为其缴纳的可查询的养老保险金证明（报名时一并提交查询页面及查询途径，社保部门未提供网络查询服务的需由社保部门出具证明）</w:t>
      </w:r>
    </w:p>
    <w:p w:rsidR="00A800FE" w:rsidRDefault="00A800FE" w:rsidP="00CC4372">
      <w:pPr>
        <w:spacing w:line="400" w:lineRule="exact"/>
        <w:ind w:leftChars="-200" w:left="31680" w:right="-244"/>
        <w:jc w:val="left"/>
        <w:rPr>
          <w:rFonts w:cs="Times New Roman"/>
          <w:b/>
          <w:bCs/>
          <w:sz w:val="24"/>
          <w:szCs w:val="24"/>
        </w:rPr>
      </w:pPr>
      <w:r>
        <w:rPr>
          <w:b/>
          <w:bCs/>
          <w:sz w:val="24"/>
          <w:szCs w:val="24"/>
        </w:rPr>
        <w:t xml:space="preserve">   </w:t>
      </w:r>
      <w:r>
        <w:rPr>
          <w:rFonts w:cs="宋体" w:hint="eastAsia"/>
          <w:b/>
          <w:bCs/>
          <w:sz w:val="24"/>
          <w:szCs w:val="24"/>
        </w:rPr>
        <w:t>四、</w:t>
      </w:r>
      <w:r>
        <w:rPr>
          <w:rFonts w:cs="Times New Roman"/>
          <w:b/>
          <w:bCs/>
          <w:sz w:val="24"/>
          <w:szCs w:val="24"/>
        </w:rPr>
        <w:t> </w:t>
      </w:r>
      <w:r>
        <w:rPr>
          <w:rFonts w:cs="宋体" w:hint="eastAsia"/>
          <w:b/>
          <w:bCs/>
          <w:sz w:val="24"/>
          <w:szCs w:val="24"/>
        </w:rPr>
        <w:t>报名及出售竞争性谈判文件信息：</w:t>
      </w:r>
    </w:p>
    <w:p w:rsidR="00A800FE" w:rsidRDefault="00A800FE">
      <w:pPr>
        <w:kinsoku w:val="0"/>
        <w:overflowPunct w:val="0"/>
        <w:autoSpaceDE w:val="0"/>
        <w:autoSpaceDN w:val="0"/>
        <w:adjustRightInd w:val="0"/>
        <w:snapToGrid w:val="0"/>
        <w:spacing w:line="520" w:lineRule="exact"/>
        <w:ind w:firstLine="420"/>
        <w:jc w:val="left"/>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）、报名及下载竞争性谈判文件的时间：</w:t>
      </w:r>
      <w:r w:rsidRPr="00E608FE">
        <w:rPr>
          <w:sz w:val="24"/>
          <w:szCs w:val="24"/>
        </w:rPr>
        <w:t>2017</w:t>
      </w:r>
      <w:r w:rsidRPr="00E608FE">
        <w:rPr>
          <w:rFonts w:cs="宋体" w:hint="eastAsia"/>
          <w:sz w:val="24"/>
          <w:szCs w:val="24"/>
        </w:rPr>
        <w:t>年</w:t>
      </w:r>
      <w:r w:rsidRPr="00E608FE">
        <w:rPr>
          <w:sz w:val="24"/>
          <w:szCs w:val="24"/>
        </w:rPr>
        <w:t>2</w:t>
      </w:r>
      <w:r w:rsidRPr="00E608FE">
        <w:rPr>
          <w:rFonts w:cs="宋体" w:hint="eastAsia"/>
          <w:sz w:val="24"/>
          <w:szCs w:val="24"/>
        </w:rPr>
        <w:t>月</w:t>
      </w:r>
      <w:r w:rsidRPr="00E608FE">
        <w:rPr>
          <w:sz w:val="24"/>
          <w:szCs w:val="24"/>
        </w:rPr>
        <w:t>24</w:t>
      </w:r>
      <w:r w:rsidRPr="00E608FE">
        <w:rPr>
          <w:rFonts w:cs="宋体" w:hint="eastAsia"/>
          <w:sz w:val="24"/>
          <w:szCs w:val="24"/>
        </w:rPr>
        <w:t>日至</w:t>
      </w:r>
      <w:r w:rsidRPr="00E608FE">
        <w:rPr>
          <w:sz w:val="24"/>
          <w:szCs w:val="24"/>
        </w:rPr>
        <w:t>2017</w:t>
      </w:r>
      <w:r w:rsidRPr="00E608FE">
        <w:rPr>
          <w:rFonts w:cs="宋体" w:hint="eastAsia"/>
          <w:sz w:val="24"/>
          <w:szCs w:val="24"/>
        </w:rPr>
        <w:t>年</w:t>
      </w:r>
      <w:r w:rsidRPr="00E608FE">
        <w:rPr>
          <w:sz w:val="24"/>
          <w:szCs w:val="24"/>
        </w:rPr>
        <w:t>2</w:t>
      </w:r>
      <w:r w:rsidRPr="00E608FE">
        <w:rPr>
          <w:rFonts w:cs="宋体" w:hint="eastAsia"/>
          <w:sz w:val="24"/>
          <w:szCs w:val="24"/>
        </w:rPr>
        <w:t>月</w:t>
      </w:r>
      <w:r w:rsidRPr="00E608FE">
        <w:rPr>
          <w:sz w:val="24"/>
          <w:szCs w:val="24"/>
        </w:rPr>
        <w:t>28</w:t>
      </w:r>
      <w:bookmarkStart w:id="0" w:name="_GoBack"/>
      <w:bookmarkEnd w:id="0"/>
      <w:r w:rsidRPr="00E608FE">
        <w:rPr>
          <w:rFonts w:cs="宋体" w:hint="eastAsia"/>
          <w:sz w:val="24"/>
          <w:szCs w:val="24"/>
        </w:rPr>
        <w:t>日</w:t>
      </w:r>
      <w:r w:rsidRPr="00E608FE">
        <w:rPr>
          <w:rFonts w:ascii="宋体" w:hAnsi="宋体" w:cs="宋体" w:hint="eastAsia"/>
          <w:sz w:val="24"/>
          <w:szCs w:val="24"/>
        </w:rPr>
        <w:t>。</w:t>
      </w:r>
      <w:r w:rsidRPr="00E608FE">
        <w:rPr>
          <w:sz w:val="24"/>
          <w:szCs w:val="24"/>
        </w:rPr>
        <w:t xml:space="preserve"> </w:t>
      </w:r>
      <w:r>
        <w:rPr>
          <w:sz w:val="24"/>
          <w:szCs w:val="24"/>
        </w:rPr>
        <w:t xml:space="preserve"> </w:t>
      </w:r>
      <w:r>
        <w:rPr>
          <w:sz w:val="24"/>
          <w:szCs w:val="24"/>
        </w:rPr>
        <w:br/>
        <w:t xml:space="preserve">    </w:t>
      </w:r>
      <w:r>
        <w:rPr>
          <w:rFonts w:cs="宋体" w:hint="eastAsia"/>
          <w:sz w:val="24"/>
          <w:szCs w:val="24"/>
        </w:rPr>
        <w:t>（</w:t>
      </w:r>
      <w:r>
        <w:rPr>
          <w:rFonts w:ascii="宋体" w:hAnsi="宋体" w:cs="宋体"/>
          <w:sz w:val="24"/>
          <w:szCs w:val="24"/>
        </w:rPr>
        <w:t>2</w:t>
      </w:r>
      <w:r>
        <w:rPr>
          <w:rFonts w:cs="宋体" w:hint="eastAsia"/>
          <w:sz w:val="24"/>
          <w:szCs w:val="24"/>
        </w:rPr>
        <w:t>）</w:t>
      </w:r>
      <w:r>
        <w:rPr>
          <w:rFonts w:ascii="宋体" w:hAnsi="宋体" w:cs="宋体" w:hint="eastAsia"/>
          <w:sz w:val="24"/>
          <w:szCs w:val="24"/>
        </w:rPr>
        <w:t>、该项目实施网上报名、网上出售竞争性谈判文件，潜在供应商报名前先登录平顶山市公共资源交易网（网址：</w:t>
      </w:r>
      <w:hyperlink r:id="rId5" w:history="1">
        <w:r>
          <w:rPr>
            <w:rStyle w:val="Hyperlink"/>
            <w:rFonts w:ascii="宋体" w:hAnsi="宋体" w:cs="宋体"/>
            <w:sz w:val="24"/>
            <w:szCs w:val="24"/>
          </w:rPr>
          <w:t>www.pdsggzy.com</w:t>
        </w:r>
        <w:r>
          <w:rPr>
            <w:rStyle w:val="Hyperlink"/>
            <w:rFonts w:ascii="宋体" w:hAnsi="宋体" w:cs="宋体" w:hint="eastAsia"/>
            <w:sz w:val="24"/>
            <w:szCs w:val="24"/>
          </w:rPr>
          <w:t>）进行“企业注册”，并到平顶山市公共资源交易中心办理</w:t>
        </w:r>
        <w:r>
          <w:rPr>
            <w:rStyle w:val="Hyperlink"/>
            <w:rFonts w:ascii="宋体" w:hAnsi="宋体" w:cs="宋体"/>
            <w:sz w:val="24"/>
            <w:szCs w:val="24"/>
          </w:rPr>
          <w:t>CA</w:t>
        </w:r>
        <w:r>
          <w:rPr>
            <w:rStyle w:val="Hyperlink"/>
            <w:rFonts w:ascii="宋体" w:hAnsi="宋体" w:cs="宋体" w:hint="eastAsia"/>
            <w:sz w:val="24"/>
            <w:szCs w:val="24"/>
          </w:rPr>
          <w:t>数字证书，潜在供应商报名，下载竞争性谈判文件需先凭</w:t>
        </w:r>
        <w:r>
          <w:rPr>
            <w:rStyle w:val="Hyperlink"/>
            <w:rFonts w:ascii="宋体" w:hAnsi="宋体" w:cs="宋体"/>
            <w:sz w:val="24"/>
            <w:szCs w:val="24"/>
          </w:rPr>
          <w:t>CA</w:t>
        </w:r>
        <w:r>
          <w:rPr>
            <w:rStyle w:val="Hyperlink"/>
            <w:rFonts w:ascii="宋体" w:hAnsi="宋体" w:cs="宋体" w:hint="eastAsia"/>
            <w:sz w:val="24"/>
            <w:szCs w:val="24"/>
          </w:rPr>
          <w:t>数字证书通过平顶山市公共资源交易网“供应商登录”入口进行具体操作，请查看平顶山市公共资源交易网供应商登录上的投标人操作手册。</w:t>
        </w:r>
      </w:hyperlink>
    </w:p>
    <w:p w:rsidR="00A800FE" w:rsidRDefault="00A800FE">
      <w:pPr>
        <w:kinsoku w:val="0"/>
        <w:overflowPunct w:val="0"/>
        <w:autoSpaceDE w:val="0"/>
        <w:autoSpaceDN w:val="0"/>
        <w:adjustRightInd w:val="0"/>
        <w:snapToGrid w:val="0"/>
        <w:spacing w:line="520" w:lineRule="exact"/>
        <w:ind w:firstLine="420"/>
        <w:jc w:val="left"/>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）、竞争性谈判文件售价：人民币</w:t>
      </w:r>
      <w:r>
        <w:rPr>
          <w:rFonts w:ascii="宋体" w:hAnsi="宋体" w:cs="宋体"/>
          <w:sz w:val="24"/>
          <w:szCs w:val="24"/>
        </w:rPr>
        <w:t>500</w:t>
      </w:r>
      <w:r>
        <w:rPr>
          <w:rFonts w:ascii="宋体" w:hAnsi="宋体" w:cs="宋体" w:hint="eastAsia"/>
          <w:sz w:val="24"/>
          <w:szCs w:val="24"/>
        </w:rPr>
        <w:t>元</w:t>
      </w:r>
      <w:r>
        <w:rPr>
          <w:rFonts w:ascii="宋体" w:hAnsi="宋体" w:cs="宋体"/>
          <w:sz w:val="24"/>
          <w:szCs w:val="24"/>
        </w:rPr>
        <w:t>/</w:t>
      </w:r>
      <w:r>
        <w:rPr>
          <w:rFonts w:ascii="宋体" w:hAnsi="宋体" w:cs="宋体" w:hint="eastAsia"/>
          <w:sz w:val="24"/>
          <w:szCs w:val="24"/>
        </w:rPr>
        <w:t>份，售后不退；潜在投标单位必须从基本账户转入竞争性谈判文件费；</w:t>
      </w:r>
    </w:p>
    <w:p w:rsidR="00A800FE" w:rsidRDefault="00A800FE">
      <w:pPr>
        <w:spacing w:line="520" w:lineRule="exact"/>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收款账号：</w:t>
      </w:r>
      <w:r>
        <w:rPr>
          <w:rFonts w:ascii="宋体" w:hAnsi="宋体" w:cs="宋体"/>
          <w:sz w:val="24"/>
          <w:szCs w:val="24"/>
        </w:rPr>
        <w:t>601 330 101 201 009 3076</w:t>
      </w:r>
    </w:p>
    <w:p w:rsidR="00A800FE" w:rsidRDefault="00A800FE">
      <w:pPr>
        <w:spacing w:line="520" w:lineRule="exact"/>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收款单位：平顶山市公共资源交易中心</w:t>
      </w:r>
    </w:p>
    <w:p w:rsidR="00A800FE" w:rsidRDefault="00A800FE">
      <w:pPr>
        <w:spacing w:line="520" w:lineRule="exact"/>
        <w:ind w:firstLine="421"/>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开户银行：平顶山银行股份有限公司行政中心支行</w:t>
      </w:r>
    </w:p>
    <w:p w:rsidR="00A800FE" w:rsidRDefault="00A800FE">
      <w:pPr>
        <w:spacing w:line="520" w:lineRule="exact"/>
        <w:ind w:firstLine="421"/>
        <w:rPr>
          <w:rFonts w:ascii="宋体" w:cs="Times New Roman"/>
          <w:b/>
          <w:bCs/>
          <w:sz w:val="24"/>
          <w:szCs w:val="24"/>
        </w:rPr>
      </w:pPr>
      <w:r>
        <w:rPr>
          <w:rFonts w:ascii="宋体" w:hAnsi="宋体" w:cs="宋体" w:hint="eastAsia"/>
          <w:b/>
          <w:bCs/>
          <w:sz w:val="24"/>
          <w:szCs w:val="24"/>
        </w:rPr>
        <w:t>注：潜在投标单位缴纳竞争性谈判文件费时，银行转账单应注明</w:t>
      </w:r>
      <w:r>
        <w:rPr>
          <w:rFonts w:ascii="宋体" w:hAnsi="宋体" w:cs="宋体"/>
          <w:b/>
          <w:bCs/>
          <w:sz w:val="24"/>
          <w:szCs w:val="24"/>
        </w:rPr>
        <w:t>***</w:t>
      </w:r>
      <w:r>
        <w:rPr>
          <w:rFonts w:ascii="宋体" w:hAnsi="宋体" w:cs="宋体" w:hint="eastAsia"/>
          <w:b/>
          <w:bCs/>
          <w:sz w:val="24"/>
          <w:szCs w:val="24"/>
        </w:rPr>
        <w:t>项目竞争性谈判文件费，开标时提交银行汇款回执单，未按以上要求注明及交纳竞争性谈判文件费和提交银行汇款回执单或在报名截止时间之后缴纳竞争性谈判文件费的，拒收其竞争性谈判响应文件。</w:t>
      </w:r>
    </w:p>
    <w:p w:rsidR="00A800FE" w:rsidRDefault="00A800FE">
      <w:pPr>
        <w:spacing w:line="520" w:lineRule="exact"/>
        <w:rPr>
          <w:rFonts w:ascii="宋体" w:cs="Times New Roman"/>
          <w:b/>
          <w:bCs/>
          <w:color w:val="000000"/>
          <w:sz w:val="24"/>
          <w:szCs w:val="24"/>
        </w:rPr>
      </w:pPr>
      <w:r>
        <w:rPr>
          <w:rFonts w:ascii="宋体" w:hAnsi="宋体" w:cs="宋体" w:hint="eastAsia"/>
          <w:b/>
          <w:bCs/>
          <w:color w:val="000000"/>
          <w:sz w:val="24"/>
          <w:szCs w:val="24"/>
        </w:rPr>
        <w:t>五、竞争性谈判响应文件接收信息</w:t>
      </w:r>
    </w:p>
    <w:p w:rsidR="00A800FE" w:rsidRPr="00E608FE" w:rsidRDefault="00A800FE">
      <w:pPr>
        <w:kinsoku w:val="0"/>
        <w:overflowPunct w:val="0"/>
        <w:autoSpaceDE w:val="0"/>
        <w:autoSpaceDN w:val="0"/>
        <w:adjustRightInd w:val="0"/>
        <w:snapToGrid w:val="0"/>
        <w:spacing w:line="440" w:lineRule="exact"/>
        <w:rPr>
          <w:rFonts w:ascii="宋体" w:cs="Times New Roman"/>
          <w:sz w:val="24"/>
          <w:szCs w:val="24"/>
        </w:rPr>
      </w:pPr>
      <w:r>
        <w:rPr>
          <w:rFonts w:ascii="宋体" w:hAnsi="宋体" w:cs="宋体"/>
          <w:color w:val="000000"/>
          <w:sz w:val="24"/>
          <w:szCs w:val="24"/>
        </w:rPr>
        <w:t xml:space="preserve">    </w:t>
      </w:r>
      <w:r>
        <w:rPr>
          <w:rFonts w:ascii="宋体" w:hAnsi="宋体" w:cs="宋体" w:hint="eastAsia"/>
          <w:color w:val="000000"/>
          <w:sz w:val="24"/>
          <w:szCs w:val="24"/>
        </w:rPr>
        <w:t>竞争性谈判响应文件接收截止时</w:t>
      </w:r>
      <w:r w:rsidRPr="00E608FE">
        <w:rPr>
          <w:rFonts w:ascii="宋体" w:hAnsi="宋体" w:cs="宋体" w:hint="eastAsia"/>
          <w:sz w:val="24"/>
          <w:szCs w:val="24"/>
        </w:rPr>
        <w:t>间：</w:t>
      </w:r>
      <w:r w:rsidRPr="00E608FE">
        <w:rPr>
          <w:rFonts w:ascii="宋体" w:hAnsi="宋体" w:cs="宋体"/>
          <w:sz w:val="24"/>
          <w:szCs w:val="24"/>
        </w:rPr>
        <w:t>2017</w:t>
      </w:r>
      <w:r w:rsidRPr="00E608FE">
        <w:rPr>
          <w:rFonts w:ascii="宋体" w:hAnsi="宋体" w:cs="宋体" w:hint="eastAsia"/>
          <w:sz w:val="24"/>
          <w:szCs w:val="24"/>
        </w:rPr>
        <w:t>年</w:t>
      </w:r>
      <w:r w:rsidRPr="00E608FE">
        <w:rPr>
          <w:rFonts w:ascii="宋体" w:hAnsi="宋体" w:cs="宋体"/>
          <w:sz w:val="24"/>
          <w:szCs w:val="24"/>
        </w:rPr>
        <w:t>3</w:t>
      </w:r>
      <w:r w:rsidRPr="00E608FE">
        <w:rPr>
          <w:rFonts w:ascii="宋体" w:hAnsi="宋体" w:cs="宋体" w:hint="eastAsia"/>
          <w:sz w:val="24"/>
          <w:szCs w:val="24"/>
        </w:rPr>
        <w:t>月</w:t>
      </w:r>
      <w:r w:rsidRPr="00E608FE">
        <w:rPr>
          <w:rFonts w:ascii="宋体" w:hAnsi="宋体" w:cs="宋体"/>
          <w:sz w:val="24"/>
          <w:szCs w:val="24"/>
        </w:rPr>
        <w:t>13</w:t>
      </w:r>
      <w:r w:rsidRPr="00E608FE">
        <w:rPr>
          <w:rFonts w:ascii="宋体" w:hAnsi="宋体" w:cs="宋体" w:hint="eastAsia"/>
          <w:sz w:val="24"/>
          <w:szCs w:val="24"/>
        </w:rPr>
        <w:t>日</w:t>
      </w:r>
      <w:r w:rsidRPr="00E608FE">
        <w:rPr>
          <w:rFonts w:ascii="宋体" w:hAnsi="宋体" w:cs="宋体"/>
          <w:sz w:val="24"/>
          <w:szCs w:val="24"/>
        </w:rPr>
        <w:t xml:space="preserve">10 </w:t>
      </w:r>
      <w:r w:rsidRPr="00E608FE">
        <w:rPr>
          <w:rFonts w:ascii="宋体" w:hAnsi="宋体" w:cs="宋体" w:hint="eastAsia"/>
          <w:sz w:val="24"/>
          <w:szCs w:val="24"/>
        </w:rPr>
        <w:t>时；</w:t>
      </w:r>
    </w:p>
    <w:p w:rsidR="00A800FE" w:rsidRDefault="00A800FE">
      <w:pPr>
        <w:kinsoku w:val="0"/>
        <w:overflowPunct w:val="0"/>
        <w:autoSpaceDE w:val="0"/>
        <w:autoSpaceDN w:val="0"/>
        <w:adjustRightInd w:val="0"/>
        <w:snapToGrid w:val="0"/>
        <w:spacing w:line="440" w:lineRule="exact"/>
        <w:ind w:firstLine="420"/>
        <w:rPr>
          <w:rFonts w:ascii="宋体" w:cs="Times New Roman"/>
          <w:color w:val="000000"/>
          <w:sz w:val="24"/>
          <w:szCs w:val="24"/>
        </w:rPr>
      </w:pPr>
      <w:r>
        <w:rPr>
          <w:rFonts w:ascii="宋体" w:hAnsi="宋体" w:cs="宋体" w:hint="eastAsia"/>
          <w:color w:val="000000"/>
          <w:sz w:val="24"/>
          <w:szCs w:val="24"/>
        </w:rPr>
        <w:t>竞争性谈判响应文件接收地点：平顶山市公共资源交易中心（平顶山市新城区行政综合办公楼</w:t>
      </w:r>
      <w:r>
        <w:rPr>
          <w:rFonts w:ascii="宋体" w:hAnsi="宋体" w:cs="宋体"/>
          <w:color w:val="000000"/>
          <w:sz w:val="24"/>
          <w:szCs w:val="24"/>
        </w:rPr>
        <w:t>7</w:t>
      </w:r>
      <w:r>
        <w:rPr>
          <w:rFonts w:ascii="宋体" w:hAnsi="宋体" w:cs="宋体" w:hint="eastAsia"/>
          <w:color w:val="000000"/>
          <w:sz w:val="24"/>
          <w:szCs w:val="24"/>
        </w:rPr>
        <w:t>楼）；</w:t>
      </w:r>
    </w:p>
    <w:p w:rsidR="00A800FE" w:rsidRDefault="00A800FE">
      <w:pPr>
        <w:kinsoku w:val="0"/>
        <w:overflowPunct w:val="0"/>
        <w:autoSpaceDE w:val="0"/>
        <w:autoSpaceDN w:val="0"/>
        <w:adjustRightInd w:val="0"/>
        <w:snapToGrid w:val="0"/>
        <w:spacing w:line="440" w:lineRule="exact"/>
        <w:ind w:firstLine="420"/>
        <w:rPr>
          <w:rFonts w:ascii="宋体" w:cs="Times New Roman"/>
          <w:color w:val="000000"/>
          <w:sz w:val="24"/>
          <w:szCs w:val="24"/>
        </w:rPr>
      </w:pPr>
      <w:r>
        <w:rPr>
          <w:rFonts w:ascii="宋体" w:hAnsi="宋体" w:cs="宋体" w:hint="eastAsia"/>
          <w:color w:val="000000"/>
          <w:sz w:val="24"/>
          <w:szCs w:val="24"/>
        </w:rPr>
        <w:t>逾期送达指定地点的竞争性谈判响应文件、招标人不予受理。</w:t>
      </w:r>
    </w:p>
    <w:p w:rsidR="00A800FE" w:rsidRDefault="00A800FE">
      <w:pPr>
        <w:kinsoku w:val="0"/>
        <w:overflowPunct w:val="0"/>
        <w:autoSpaceDE w:val="0"/>
        <w:autoSpaceDN w:val="0"/>
        <w:adjustRightInd w:val="0"/>
        <w:snapToGrid w:val="0"/>
        <w:spacing w:line="440" w:lineRule="exact"/>
        <w:ind w:firstLine="420"/>
        <w:rPr>
          <w:rFonts w:ascii="宋体" w:cs="Times New Roman"/>
          <w:color w:val="000000"/>
          <w:sz w:val="24"/>
          <w:szCs w:val="24"/>
        </w:rPr>
      </w:pPr>
      <w:r>
        <w:rPr>
          <w:rFonts w:ascii="宋体" w:hAnsi="宋体" w:cs="宋体" w:hint="eastAsia"/>
          <w:color w:val="000000"/>
          <w:sz w:val="24"/>
          <w:szCs w:val="24"/>
        </w:rPr>
        <w:t>未通过平顶山市公共资源交易网下载竞争性谈判文件的投标单位，其竞争性谈判响应文件将拒收。</w:t>
      </w:r>
    </w:p>
    <w:p w:rsidR="00A800FE" w:rsidRDefault="00A800FE">
      <w:pPr>
        <w:kinsoku w:val="0"/>
        <w:overflowPunct w:val="0"/>
        <w:autoSpaceDE w:val="0"/>
        <w:autoSpaceDN w:val="0"/>
        <w:adjustRightInd w:val="0"/>
        <w:snapToGrid w:val="0"/>
        <w:spacing w:line="360" w:lineRule="auto"/>
        <w:rPr>
          <w:rFonts w:ascii="宋体" w:cs="Times New Roman"/>
          <w:b/>
          <w:bCs/>
          <w:color w:val="000000"/>
          <w:sz w:val="24"/>
          <w:szCs w:val="24"/>
        </w:rPr>
      </w:pPr>
      <w:r>
        <w:rPr>
          <w:rFonts w:ascii="宋体" w:hAnsi="宋体" w:cs="宋体" w:hint="eastAsia"/>
          <w:b/>
          <w:bCs/>
          <w:color w:val="000000"/>
          <w:sz w:val="24"/>
          <w:szCs w:val="24"/>
        </w:rPr>
        <w:t>六、本次谈判联系事项</w:t>
      </w:r>
    </w:p>
    <w:p w:rsidR="00A800FE" w:rsidRDefault="00A800FE" w:rsidP="00CC4372">
      <w:pPr>
        <w:kinsoku w:val="0"/>
        <w:overflowPunct w:val="0"/>
        <w:autoSpaceDE w:val="0"/>
        <w:autoSpaceDN w:val="0"/>
        <w:adjustRightInd w:val="0"/>
        <w:snapToGrid w:val="0"/>
        <w:spacing w:line="360" w:lineRule="auto"/>
        <w:ind w:firstLineChars="196" w:firstLine="31680"/>
        <w:rPr>
          <w:rFonts w:ascii="宋体" w:cs="Times New Roman"/>
          <w:color w:val="000000"/>
          <w:kern w:val="0"/>
          <w:sz w:val="24"/>
          <w:szCs w:val="24"/>
        </w:rPr>
      </w:pPr>
      <w:r>
        <w:rPr>
          <w:rFonts w:ascii="宋体" w:hAnsi="宋体" w:cs="宋体" w:hint="eastAsia"/>
          <w:b/>
          <w:bCs/>
          <w:color w:val="000000"/>
          <w:sz w:val="24"/>
          <w:szCs w:val="24"/>
        </w:rPr>
        <w:t>招</w:t>
      </w:r>
      <w:r>
        <w:rPr>
          <w:rFonts w:ascii="宋体" w:hAnsi="宋体" w:cs="宋体"/>
          <w:b/>
          <w:bCs/>
          <w:color w:val="000000"/>
          <w:sz w:val="24"/>
          <w:szCs w:val="24"/>
        </w:rPr>
        <w:t xml:space="preserve"> </w:t>
      </w:r>
      <w:r>
        <w:rPr>
          <w:rFonts w:ascii="宋体" w:hAnsi="宋体" w:cs="宋体" w:hint="eastAsia"/>
          <w:b/>
          <w:bCs/>
          <w:color w:val="000000"/>
          <w:sz w:val="24"/>
          <w:szCs w:val="24"/>
        </w:rPr>
        <w:t>标</w:t>
      </w:r>
      <w:r>
        <w:rPr>
          <w:rFonts w:ascii="宋体" w:hAnsi="宋体" w:cs="宋体"/>
          <w:b/>
          <w:bCs/>
          <w:color w:val="000000"/>
          <w:sz w:val="24"/>
          <w:szCs w:val="24"/>
        </w:rPr>
        <w:t xml:space="preserve"> </w:t>
      </w:r>
      <w:r>
        <w:rPr>
          <w:rFonts w:ascii="宋体" w:hAnsi="宋体" w:cs="宋体" w:hint="eastAsia"/>
          <w:b/>
          <w:bCs/>
          <w:color w:val="000000"/>
          <w:sz w:val="24"/>
          <w:szCs w:val="24"/>
        </w:rPr>
        <w:t>人：平顶山市新城区教育体育局</w:t>
      </w:r>
    </w:p>
    <w:p w:rsidR="00A800FE" w:rsidRDefault="00A800FE" w:rsidP="00CC4372">
      <w:pPr>
        <w:kinsoku w:val="0"/>
        <w:overflowPunct w:val="0"/>
        <w:autoSpaceDE w:val="0"/>
        <w:autoSpaceDN w:val="0"/>
        <w:adjustRightInd w:val="0"/>
        <w:snapToGrid w:val="0"/>
        <w:spacing w:line="360" w:lineRule="auto"/>
        <w:ind w:firstLineChars="196" w:firstLine="31680"/>
        <w:rPr>
          <w:rFonts w:ascii="宋体" w:cs="Times New Roman"/>
          <w:color w:val="000000"/>
          <w:sz w:val="24"/>
          <w:szCs w:val="24"/>
        </w:rPr>
      </w:pPr>
      <w:r>
        <w:rPr>
          <w:rFonts w:ascii="宋体" w:hAnsi="宋体" w:cs="宋体" w:hint="eastAsia"/>
          <w:b/>
          <w:bCs/>
          <w:color w:val="000000"/>
          <w:sz w:val="24"/>
          <w:szCs w:val="24"/>
        </w:rPr>
        <w:t>招标代理机构：</w:t>
      </w:r>
      <w:r>
        <w:rPr>
          <w:rFonts w:ascii="宋体" w:hAnsi="宋体" w:cs="宋体" w:hint="eastAsia"/>
          <w:color w:val="000000"/>
          <w:sz w:val="24"/>
          <w:szCs w:val="24"/>
        </w:rPr>
        <w:t>河南龙华工程咨询有限公司</w:t>
      </w:r>
    </w:p>
    <w:p w:rsidR="00A800FE" w:rsidRDefault="00A800FE" w:rsidP="00CC4372">
      <w:pPr>
        <w:kinsoku w:val="0"/>
        <w:overflowPunct w:val="0"/>
        <w:autoSpaceDE w:val="0"/>
        <w:autoSpaceDN w:val="0"/>
        <w:adjustRightInd w:val="0"/>
        <w:snapToGrid w:val="0"/>
        <w:spacing w:line="360" w:lineRule="auto"/>
        <w:ind w:firstLineChars="196" w:firstLine="31680"/>
        <w:rPr>
          <w:rFonts w:ascii="宋体" w:cs="Times New Roman"/>
          <w:color w:val="000000"/>
          <w:sz w:val="24"/>
          <w:szCs w:val="24"/>
        </w:rPr>
      </w:pPr>
      <w:r>
        <w:rPr>
          <w:rFonts w:ascii="宋体" w:hAnsi="宋体" w:cs="宋体" w:hint="eastAsia"/>
          <w:b/>
          <w:bCs/>
          <w:color w:val="000000"/>
          <w:sz w:val="24"/>
          <w:szCs w:val="24"/>
        </w:rPr>
        <w:t>联系人及电话</w:t>
      </w:r>
      <w:r>
        <w:rPr>
          <w:rFonts w:ascii="宋体" w:hAnsi="宋体" w:cs="宋体"/>
          <w:b/>
          <w:bCs/>
          <w:color w:val="000000"/>
          <w:sz w:val="24"/>
          <w:szCs w:val="24"/>
        </w:rPr>
        <w:t>:</w:t>
      </w:r>
      <w:r>
        <w:rPr>
          <w:rFonts w:ascii="宋体" w:hAnsi="宋体" w:cs="宋体" w:hint="eastAsia"/>
          <w:color w:val="000000"/>
          <w:sz w:val="24"/>
          <w:szCs w:val="24"/>
        </w:rPr>
        <w:t>高女士</w:t>
      </w:r>
      <w:r>
        <w:rPr>
          <w:rFonts w:ascii="宋体" w:hAnsi="宋体" w:cs="宋体"/>
          <w:color w:val="000000"/>
          <w:sz w:val="24"/>
          <w:szCs w:val="24"/>
        </w:rPr>
        <w:t xml:space="preserve">   0375-3890368</w:t>
      </w:r>
    </w:p>
    <w:p w:rsidR="00A800FE" w:rsidRDefault="00A800FE" w:rsidP="00CC4372">
      <w:pPr>
        <w:kinsoku w:val="0"/>
        <w:overflowPunct w:val="0"/>
        <w:autoSpaceDE w:val="0"/>
        <w:autoSpaceDN w:val="0"/>
        <w:adjustRightInd w:val="0"/>
        <w:snapToGrid w:val="0"/>
        <w:spacing w:line="360" w:lineRule="auto"/>
        <w:ind w:firstLineChars="200" w:firstLine="31680"/>
        <w:jc w:val="left"/>
        <w:rPr>
          <w:rFonts w:ascii="宋体" w:cs="Times New Roman"/>
          <w:sz w:val="24"/>
          <w:szCs w:val="24"/>
        </w:rPr>
      </w:pPr>
      <w:r>
        <w:rPr>
          <w:rFonts w:ascii="宋体" w:hAnsi="宋体" w:cs="宋体" w:hint="eastAsia"/>
          <w:b/>
          <w:bCs/>
          <w:color w:val="000000"/>
          <w:sz w:val="24"/>
          <w:szCs w:val="24"/>
        </w:rPr>
        <w:t>本公告在</w:t>
      </w:r>
      <w:r>
        <w:rPr>
          <w:rFonts w:cs="宋体" w:hint="eastAsia"/>
          <w:sz w:val="24"/>
          <w:szCs w:val="24"/>
        </w:rPr>
        <w:t>《中国采购与招标网》、《河南省政府采购网》、《河南招标采购综合网》、《平顶山市政府采购网》、</w:t>
      </w:r>
      <w:r>
        <w:rPr>
          <w:rFonts w:ascii="宋体" w:hAnsi="宋体" w:cs="宋体" w:hint="eastAsia"/>
          <w:sz w:val="24"/>
          <w:szCs w:val="24"/>
          <w:shd w:val="clear" w:color="auto" w:fill="FFFFFF"/>
        </w:rPr>
        <w:t>《河南省公共资源交易公共服务平台》</w:t>
      </w:r>
      <w:r>
        <w:rPr>
          <w:rFonts w:cs="宋体" w:hint="eastAsia"/>
          <w:sz w:val="24"/>
          <w:szCs w:val="24"/>
        </w:rPr>
        <w:t>及《平顶山市公共资源交易中心》</w:t>
      </w:r>
      <w:r>
        <w:rPr>
          <w:rFonts w:ascii="宋体" w:hAnsi="宋体" w:cs="宋体" w:hint="eastAsia"/>
          <w:sz w:val="24"/>
          <w:szCs w:val="24"/>
        </w:rPr>
        <w:t>上同时发布。</w:t>
      </w:r>
      <w:r>
        <w:rPr>
          <w:rFonts w:ascii="宋体" w:hAnsi="宋体" w:cs="宋体"/>
          <w:sz w:val="24"/>
          <w:szCs w:val="24"/>
        </w:rPr>
        <w:t xml:space="preserve">  </w:t>
      </w:r>
    </w:p>
    <w:p w:rsidR="00A800FE" w:rsidRDefault="00A800FE" w:rsidP="00CC4372">
      <w:pPr>
        <w:kinsoku w:val="0"/>
        <w:overflowPunct w:val="0"/>
        <w:autoSpaceDE w:val="0"/>
        <w:autoSpaceDN w:val="0"/>
        <w:adjustRightInd w:val="0"/>
        <w:snapToGrid w:val="0"/>
        <w:spacing w:line="360" w:lineRule="auto"/>
        <w:ind w:firstLineChars="200" w:firstLine="31680"/>
        <w:jc w:val="left"/>
        <w:rPr>
          <w:rFonts w:ascii="宋体" w:cs="Times New Roman"/>
          <w:sz w:val="24"/>
          <w:szCs w:val="24"/>
        </w:rPr>
      </w:pPr>
    </w:p>
    <w:p w:rsidR="00A800FE" w:rsidRDefault="00A800FE" w:rsidP="00CC4372">
      <w:pPr>
        <w:kinsoku w:val="0"/>
        <w:overflowPunct w:val="0"/>
        <w:autoSpaceDE w:val="0"/>
        <w:autoSpaceDN w:val="0"/>
        <w:adjustRightInd w:val="0"/>
        <w:snapToGrid w:val="0"/>
        <w:spacing w:line="360" w:lineRule="auto"/>
        <w:ind w:firstLineChars="200" w:firstLine="31680"/>
        <w:jc w:val="left"/>
        <w:rPr>
          <w:rFonts w:ascii="宋体" w:cs="Times New Roman"/>
          <w:sz w:val="24"/>
          <w:szCs w:val="24"/>
        </w:rPr>
      </w:pPr>
    </w:p>
    <w:p w:rsidR="00A800FE" w:rsidRDefault="00A800FE" w:rsidP="00CC4372">
      <w:pPr>
        <w:kinsoku w:val="0"/>
        <w:overflowPunct w:val="0"/>
        <w:autoSpaceDE w:val="0"/>
        <w:autoSpaceDN w:val="0"/>
        <w:adjustRightInd w:val="0"/>
        <w:snapToGrid w:val="0"/>
        <w:spacing w:line="360" w:lineRule="auto"/>
        <w:ind w:firstLineChars="200" w:firstLine="31680"/>
        <w:jc w:val="left"/>
        <w:rPr>
          <w:rFonts w:ascii="宋体" w:cs="Times New Roman"/>
          <w:sz w:val="24"/>
          <w:szCs w:val="24"/>
        </w:rPr>
      </w:pPr>
    </w:p>
    <w:p w:rsidR="00A800FE" w:rsidRDefault="00A800FE" w:rsidP="00CC4372">
      <w:pPr>
        <w:kinsoku w:val="0"/>
        <w:overflowPunct w:val="0"/>
        <w:autoSpaceDE w:val="0"/>
        <w:autoSpaceDN w:val="0"/>
        <w:adjustRightInd w:val="0"/>
        <w:snapToGrid w:val="0"/>
        <w:spacing w:line="360" w:lineRule="auto"/>
        <w:ind w:firstLineChars="200" w:firstLine="31680"/>
        <w:jc w:val="left"/>
        <w:rPr>
          <w:rFonts w:ascii="宋体" w:cs="Times New Roman"/>
          <w:color w:val="000000"/>
          <w:sz w:val="24"/>
          <w:szCs w:val="24"/>
        </w:rPr>
      </w:pPr>
      <w:r>
        <w:rPr>
          <w:rFonts w:ascii="宋体" w:hAnsi="宋体" w:cs="宋体"/>
          <w:sz w:val="24"/>
          <w:szCs w:val="24"/>
        </w:rPr>
        <w:t xml:space="preserve">                                          </w:t>
      </w:r>
      <w:r>
        <w:rPr>
          <w:rFonts w:ascii="宋体" w:hAnsi="宋体" w:cs="宋体"/>
          <w:color w:val="000000"/>
          <w:sz w:val="24"/>
          <w:szCs w:val="24"/>
        </w:rPr>
        <w:t>2017</w:t>
      </w:r>
      <w:r>
        <w:rPr>
          <w:rFonts w:ascii="宋体" w:hAnsi="宋体" w:cs="宋体" w:hint="eastAsia"/>
          <w:color w:val="000000"/>
          <w:sz w:val="24"/>
          <w:szCs w:val="24"/>
        </w:rPr>
        <w:t>年</w:t>
      </w:r>
      <w:r>
        <w:rPr>
          <w:rFonts w:ascii="宋体" w:hAnsi="宋体" w:cs="宋体"/>
          <w:color w:val="000000"/>
          <w:sz w:val="24"/>
          <w:szCs w:val="24"/>
        </w:rPr>
        <w:t>2</w:t>
      </w:r>
      <w:r>
        <w:rPr>
          <w:rFonts w:ascii="宋体" w:hAnsi="宋体" w:cs="宋体" w:hint="eastAsia"/>
          <w:color w:val="000000"/>
          <w:sz w:val="24"/>
          <w:szCs w:val="24"/>
        </w:rPr>
        <w:t>月</w:t>
      </w:r>
      <w:r>
        <w:rPr>
          <w:rFonts w:ascii="宋体" w:hAnsi="宋体" w:cs="宋体"/>
          <w:color w:val="000000"/>
          <w:sz w:val="24"/>
          <w:szCs w:val="24"/>
        </w:rPr>
        <w:t>23</w:t>
      </w:r>
      <w:r>
        <w:rPr>
          <w:rFonts w:ascii="宋体" w:hAnsi="宋体" w:cs="宋体" w:hint="eastAsia"/>
          <w:color w:val="000000"/>
          <w:sz w:val="24"/>
          <w:szCs w:val="24"/>
        </w:rPr>
        <w:t>日</w:t>
      </w:r>
    </w:p>
    <w:p w:rsidR="00A800FE" w:rsidRDefault="00A800FE">
      <w:pPr>
        <w:rPr>
          <w:rFonts w:ascii="宋体" w:cs="Times New Roman"/>
          <w:b/>
          <w:bCs/>
          <w:color w:val="000000"/>
        </w:rPr>
      </w:pPr>
    </w:p>
    <w:p w:rsidR="00A800FE" w:rsidRDefault="00A800FE">
      <w:pPr>
        <w:rPr>
          <w:rFonts w:cs="Times New Roman"/>
        </w:rPr>
      </w:pPr>
    </w:p>
    <w:sectPr w:rsidR="00A800FE" w:rsidSect="008710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D7210"/>
    <w:multiLevelType w:val="singleLevel"/>
    <w:tmpl w:val="589D7210"/>
    <w:lvl w:ilvl="0">
      <w:start w:val="6"/>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9F70166"/>
    <w:rsid w:val="00005A51"/>
    <w:rsid w:val="000667E1"/>
    <w:rsid w:val="0018594E"/>
    <w:rsid w:val="002D7897"/>
    <w:rsid w:val="004C0B9E"/>
    <w:rsid w:val="008710BE"/>
    <w:rsid w:val="00A800FE"/>
    <w:rsid w:val="00AA39E0"/>
    <w:rsid w:val="00AE4544"/>
    <w:rsid w:val="00C94BE8"/>
    <w:rsid w:val="00CC4372"/>
    <w:rsid w:val="00D178E0"/>
    <w:rsid w:val="00D20717"/>
    <w:rsid w:val="00E608FE"/>
    <w:rsid w:val="00F27D56"/>
    <w:rsid w:val="00FC0C21"/>
    <w:rsid w:val="10FB4682"/>
    <w:rsid w:val="11A90FCA"/>
    <w:rsid w:val="2EF97BB9"/>
    <w:rsid w:val="51A005FF"/>
    <w:rsid w:val="59F70166"/>
    <w:rsid w:val="65B85E9C"/>
    <w:rsid w:val="70174D66"/>
    <w:rsid w:val="769C44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710BE"/>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710BE"/>
    <w:rPr>
      <w:color w:val="auto"/>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dsggzy.com&#65289;&#36827;&#3489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294</Words>
  <Characters>1682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5</cp:revision>
  <cp:lastPrinted>2017-02-22T01:05:00Z</cp:lastPrinted>
  <dcterms:created xsi:type="dcterms:W3CDTF">2017-02-10T07:53:00Z</dcterms:created>
  <dcterms:modified xsi:type="dcterms:W3CDTF">2017-02-22T09:18:00Z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